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4776C">
      <w:pPr>
        <w:ind w:firstLine="1928" w:firstLineChars="600"/>
        <w:rPr>
          <w:rFonts w:hint="eastAsia"/>
          <w:b/>
          <w:bCs/>
          <w:sz w:val="32"/>
          <w:szCs w:val="32"/>
          <w:lang w:val="en-US" w:eastAsia="zh-CN"/>
        </w:rPr>
      </w:pPr>
      <w:r>
        <w:rPr>
          <w:rFonts w:hint="eastAsia"/>
          <w:b/>
          <w:bCs/>
          <w:sz w:val="32"/>
          <w:szCs w:val="32"/>
          <w:lang w:val="en-US" w:eastAsia="zh-CN"/>
        </w:rPr>
        <w:t>医院有害生物消杀防控标准要求</w:t>
      </w:r>
    </w:p>
    <w:p w14:paraId="4353C362">
      <w:pPr>
        <w:spacing w:line="360" w:lineRule="auto"/>
        <w:ind w:firstLine="480" w:firstLineChars="200"/>
        <w:rPr>
          <w:rFonts w:hint="eastAsia"/>
          <w:sz w:val="24"/>
          <w:szCs w:val="24"/>
          <w:lang w:val="en-US" w:eastAsia="zh-CN"/>
        </w:rPr>
      </w:pPr>
      <w:r>
        <w:rPr>
          <w:rFonts w:hint="eastAsia"/>
          <w:sz w:val="24"/>
          <w:szCs w:val="24"/>
          <w:lang w:val="en-US" w:eastAsia="zh-CN"/>
        </w:rPr>
        <w:t>本项目是防止虫媒疾病传播，提升患者就医感受，营造良好的就医和工作整体环境，从有害生物消杀用药安全及服务质量方面综合考虑，对阳光融和医院有害生物消杀防控服务进行招标。</w:t>
      </w:r>
    </w:p>
    <w:p w14:paraId="67045757">
      <w:pPr>
        <w:spacing w:line="360" w:lineRule="auto"/>
        <w:ind w:firstLine="480" w:firstLineChars="200"/>
        <w:rPr>
          <w:rFonts w:hint="eastAsia"/>
          <w:sz w:val="24"/>
          <w:szCs w:val="24"/>
          <w:lang w:val="en-US" w:eastAsia="zh-CN"/>
        </w:rPr>
      </w:pPr>
      <w:r>
        <w:rPr>
          <w:rFonts w:hint="eastAsia"/>
          <w:sz w:val="24"/>
          <w:szCs w:val="24"/>
          <w:lang w:val="en-US" w:eastAsia="zh-CN"/>
        </w:rPr>
        <w:t>有害生物消杀防控服务范围：阳光融和医院所辖指定区域，门诊、住院部、住院部E栋、发热门诊、地下车库全部及外围区域。</w:t>
      </w:r>
    </w:p>
    <w:p w14:paraId="1AFF3DC8">
      <w:pPr>
        <w:spacing w:line="360" w:lineRule="auto"/>
        <w:ind w:firstLine="480" w:firstLineChars="200"/>
        <w:rPr>
          <w:rFonts w:hint="eastAsia"/>
          <w:sz w:val="24"/>
          <w:szCs w:val="24"/>
          <w:lang w:val="en-US" w:eastAsia="zh-CN"/>
        </w:rPr>
      </w:pPr>
      <w:r>
        <w:rPr>
          <w:rFonts w:hint="eastAsia"/>
          <w:sz w:val="24"/>
          <w:szCs w:val="24"/>
          <w:lang w:val="en-US" w:eastAsia="zh-CN"/>
        </w:rPr>
        <w:t xml:space="preserve">有害生物消杀防控服务内容：承担所辖区域内生物防治及虫害灭杀服务防控工作，灭四害范围内蚊、蝇、蟑螂、老鼠及其它虫害。 </w:t>
      </w:r>
    </w:p>
    <w:p w14:paraId="1536657A">
      <w:pPr>
        <w:widowControl/>
        <w:numPr>
          <w:ilvl w:val="0"/>
          <w:numId w:val="1"/>
        </w:numPr>
        <w:spacing w:line="360" w:lineRule="auto"/>
        <w:ind w:firstLine="360" w:firstLineChars="150"/>
        <w:jc w:val="left"/>
        <w:textAlignment w:val="baseline"/>
        <w:rPr>
          <w:rFonts w:hint="eastAsia" w:ascii="宋体" w:hAnsi="宋体" w:eastAsia="宋体" w:cs="宋体"/>
          <w:kern w:val="0"/>
          <w:sz w:val="24"/>
          <w:szCs w:val="24"/>
          <w:lang w:val="en-US" w:eastAsia="zh-CN"/>
        </w:rPr>
      </w:pPr>
      <w:r>
        <w:rPr>
          <w:rFonts w:hint="eastAsia" w:ascii="宋体" w:hAnsi="宋体" w:cs="宋体"/>
          <w:color w:val="000000"/>
          <w:kern w:val="0"/>
          <w:sz w:val="24"/>
          <w:szCs w:val="24"/>
          <w:lang w:val="en-US" w:eastAsia="zh-CN" w:bidi="ar"/>
        </w:rPr>
        <w:t>有害生物消杀防控服务时间：5-10月份全院消杀3次/月,11月-4月全院消杀1次/月。遇应急情况2小时内到院解决。</w:t>
      </w:r>
      <w:r>
        <w:rPr>
          <w:rFonts w:hint="eastAsia" w:ascii="宋体" w:hAnsi="宋体" w:eastAsia="宋体" w:cs="宋体"/>
          <w:kern w:val="0"/>
          <w:sz w:val="24"/>
          <w:szCs w:val="24"/>
        </w:rPr>
        <w:t>投标方不得有围标行为，否则取消投标资格。</w:t>
      </w:r>
    </w:p>
    <w:p w14:paraId="41305B93">
      <w:pPr>
        <w:widowControl/>
        <w:numPr>
          <w:ilvl w:val="0"/>
          <w:numId w:val="0"/>
        </w:numPr>
        <w:spacing w:line="360" w:lineRule="auto"/>
        <w:ind w:firstLine="240" w:firstLineChars="100"/>
        <w:jc w:val="left"/>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投标方应具备独立法人资格，具有有效的营业执照；经营范围必须包含有害生物消杀防控等服务范围；具有有害生物消杀防制服务A级资质。施工工人要具备有害生物防制上岗资格证。</w:t>
      </w:r>
    </w:p>
    <w:p w14:paraId="11AFAE20">
      <w:pPr>
        <w:pStyle w:val="3"/>
        <w:widowControl/>
        <w:spacing w:beforeAutospacing="0" w:afterAutospacing="0" w:line="360" w:lineRule="auto"/>
        <w:ind w:firstLine="240" w:firstLineChars="1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投标方要具有</w:t>
      </w:r>
      <w:r>
        <w:rPr>
          <w:rFonts w:hint="eastAsia" w:ascii="宋体" w:hAnsi="宋体" w:eastAsia="宋体" w:cs="宋体"/>
          <w:kern w:val="0"/>
          <w:sz w:val="24"/>
          <w:szCs w:val="24"/>
          <w:lang w:eastAsia="zh-CN"/>
        </w:rPr>
        <w:t>现阶段与</w:t>
      </w:r>
      <w:r>
        <w:rPr>
          <w:rFonts w:hint="eastAsia" w:ascii="宋体" w:hAnsi="宋体" w:eastAsia="宋体" w:cs="宋体"/>
          <w:kern w:val="0"/>
          <w:sz w:val="24"/>
          <w:szCs w:val="24"/>
          <w:lang w:val="en-US" w:eastAsia="zh-CN"/>
        </w:rPr>
        <w:t>三家</w:t>
      </w:r>
      <w:r>
        <w:rPr>
          <w:rFonts w:hint="eastAsia" w:ascii="宋体" w:hAnsi="宋体" w:eastAsia="宋体" w:cs="宋体"/>
          <w:kern w:val="0"/>
          <w:sz w:val="24"/>
          <w:szCs w:val="24"/>
        </w:rPr>
        <w:t>三甲医院合作</w:t>
      </w:r>
      <w:r>
        <w:rPr>
          <w:rFonts w:hint="eastAsia" w:ascii="宋体" w:hAnsi="宋体" w:eastAsia="宋体" w:cs="宋体"/>
          <w:kern w:val="0"/>
          <w:sz w:val="24"/>
          <w:szCs w:val="24"/>
          <w:lang w:eastAsia="zh-CN"/>
        </w:rPr>
        <w:t>服务合同。要有</w:t>
      </w:r>
      <w:r>
        <w:rPr>
          <w:rFonts w:hint="eastAsia" w:ascii="宋体" w:hAnsi="宋体" w:eastAsia="宋体" w:cs="宋体"/>
          <w:kern w:val="0"/>
          <w:sz w:val="24"/>
          <w:szCs w:val="24"/>
          <w:lang w:val="en-US" w:eastAsia="zh-CN"/>
        </w:rPr>
        <w:t>五</w:t>
      </w:r>
      <w:r>
        <w:rPr>
          <w:rFonts w:hint="eastAsia" w:ascii="宋体" w:hAnsi="宋体" w:eastAsia="宋体" w:cs="宋体"/>
          <w:kern w:val="0"/>
          <w:sz w:val="24"/>
          <w:szCs w:val="24"/>
          <w:lang w:eastAsia="zh-CN"/>
        </w:rPr>
        <w:t>年及以上与三甲医院合作的经验。</w:t>
      </w:r>
    </w:p>
    <w:p w14:paraId="4AD08426">
      <w:pPr>
        <w:pStyle w:val="3"/>
        <w:widowControl/>
        <w:spacing w:beforeAutospacing="0" w:afterAutospacing="0" w:line="360" w:lineRule="auto"/>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投标方要具有大型</w:t>
      </w:r>
      <w:r>
        <w:rPr>
          <w:rFonts w:hint="eastAsia" w:ascii="宋体" w:hAnsi="宋体" w:eastAsia="宋体" w:cs="宋体"/>
          <w:kern w:val="0"/>
          <w:sz w:val="24"/>
          <w:szCs w:val="24"/>
          <w:lang w:eastAsia="zh-CN"/>
        </w:rPr>
        <w:t>商超</w:t>
      </w:r>
      <w:r>
        <w:rPr>
          <w:rFonts w:hint="eastAsia" w:ascii="宋体" w:hAnsi="宋体" w:eastAsia="宋体" w:cs="宋体"/>
          <w:kern w:val="0"/>
          <w:sz w:val="24"/>
          <w:szCs w:val="24"/>
        </w:rPr>
        <w:t>企业</w:t>
      </w:r>
      <w:r>
        <w:rPr>
          <w:rFonts w:hint="eastAsia" w:ascii="宋体" w:hAnsi="宋体" w:eastAsia="宋体" w:cs="宋体"/>
          <w:kern w:val="0"/>
          <w:sz w:val="24"/>
          <w:szCs w:val="24"/>
          <w:lang w:eastAsia="zh-CN"/>
        </w:rPr>
        <w:t>和餐饮企业消杀</w:t>
      </w:r>
      <w:r>
        <w:rPr>
          <w:rFonts w:hint="eastAsia" w:ascii="宋体" w:hAnsi="宋体" w:eastAsia="宋体" w:cs="宋体"/>
          <w:kern w:val="0"/>
          <w:sz w:val="24"/>
          <w:szCs w:val="24"/>
        </w:rPr>
        <w:t>经验</w:t>
      </w:r>
      <w:r>
        <w:rPr>
          <w:rFonts w:hint="eastAsia" w:ascii="宋体" w:hAnsi="宋体" w:eastAsia="宋体" w:cs="宋体"/>
          <w:kern w:val="0"/>
          <w:sz w:val="24"/>
          <w:szCs w:val="24"/>
          <w:lang w:eastAsia="zh-CN"/>
        </w:rPr>
        <w:t>，要有三年及以上的合作</w:t>
      </w:r>
      <w:r>
        <w:rPr>
          <w:rFonts w:hint="eastAsia" w:ascii="宋体" w:hAnsi="宋体" w:eastAsia="宋体" w:cs="宋体"/>
          <w:kern w:val="0"/>
          <w:sz w:val="24"/>
          <w:szCs w:val="24"/>
        </w:rPr>
        <w:t>并</w:t>
      </w:r>
      <w:r>
        <w:rPr>
          <w:rFonts w:hint="eastAsia" w:ascii="宋体" w:hAnsi="宋体" w:eastAsia="宋体" w:cs="宋体"/>
          <w:kern w:val="0"/>
          <w:sz w:val="24"/>
          <w:szCs w:val="24"/>
          <w:lang w:eastAsia="zh-CN"/>
        </w:rPr>
        <w:t>且</w:t>
      </w:r>
      <w:r>
        <w:rPr>
          <w:rFonts w:hint="eastAsia" w:ascii="宋体" w:hAnsi="宋体" w:eastAsia="宋体" w:cs="宋体"/>
          <w:kern w:val="0"/>
          <w:sz w:val="24"/>
          <w:szCs w:val="24"/>
        </w:rPr>
        <w:t>没有出现食品和环境安全问题。</w:t>
      </w:r>
    </w:p>
    <w:p w14:paraId="4F74FD76">
      <w:pPr>
        <w:pStyle w:val="3"/>
        <w:widowControl/>
        <w:spacing w:beforeAutospacing="0" w:afterAutospacing="0" w:line="360" w:lineRule="auto"/>
        <w:ind w:firstLine="240" w:firstLineChars="1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投标方必须遵守国家法律、法规，具有良好的信誉和商业道德，没有行贿受贿、偷税漏税及欺诈行为，没有发生重大经济纠纷和走私犯罪记录。</w:t>
      </w:r>
    </w:p>
    <w:p w14:paraId="7C04FD44">
      <w:pPr>
        <w:pStyle w:val="3"/>
        <w:widowControl/>
        <w:spacing w:beforeAutospacing="0" w:afterAutospacing="0" w:line="360" w:lineRule="auto"/>
        <w:ind w:firstLine="240" w:firstLineChars="1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投标方必须具有履行合同的能力和良好的履行合同记录。</w:t>
      </w:r>
    </w:p>
    <w:p w14:paraId="167575BD">
      <w:pPr>
        <w:pStyle w:val="3"/>
        <w:widowControl/>
        <w:spacing w:beforeAutospacing="0" w:afterAutospacing="0" w:line="360" w:lineRule="auto"/>
        <w:ind w:firstLine="240" w:firstLineChars="1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w:t>
      </w:r>
      <w:r>
        <w:rPr>
          <w:rFonts w:hint="eastAsia" w:ascii="宋体" w:hAnsi="宋体" w:eastAsia="宋体" w:cs="宋体"/>
          <w:kern w:val="0"/>
          <w:sz w:val="24"/>
          <w:szCs w:val="24"/>
        </w:rPr>
        <w:t>投标方必须有固定的办公场所、单独药物储备仓库，并且消杀药械配备齐全并提供药品相关安全报告证书。</w:t>
      </w:r>
    </w:p>
    <w:p w14:paraId="298B2EF1">
      <w:pPr>
        <w:pStyle w:val="3"/>
        <w:widowControl/>
        <w:spacing w:beforeAutospacing="0" w:afterAutospacing="0" w:line="360" w:lineRule="auto"/>
        <w:ind w:firstLine="240" w:firstLineChars="100"/>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（8）投标方接到医院通知，具备30分钟内到医院进行应急消杀的条件和能力。</w:t>
      </w:r>
    </w:p>
    <w:p w14:paraId="039F5644">
      <w:pPr>
        <w:tabs>
          <w:tab w:val="left" w:pos="-180"/>
        </w:tabs>
        <w:spacing w:line="360" w:lineRule="auto"/>
        <w:ind w:firstLine="240" w:firstLineChars="100"/>
        <w:jc w:val="left"/>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（9）</w:t>
      </w:r>
      <w:r>
        <w:rPr>
          <w:rFonts w:hint="eastAsia" w:ascii="宋体" w:hAnsi="宋体" w:eastAsia="宋体" w:cs="宋体"/>
          <w:b w:val="0"/>
          <w:bCs w:val="0"/>
          <w:color w:val="000000"/>
          <w:sz w:val="24"/>
          <w:szCs w:val="24"/>
          <w:lang w:val="en-US" w:eastAsia="zh-CN"/>
        </w:rPr>
        <w:t>因医院为特殊单位，住院患者较多。所以投标方必须使用国家允许使用及符合招标方要求的相关药物及器械，并根据招标方营业时间，合理安排消杀工作，保证消杀药品不对招标方造成坏境污染，不对任何住院患者、工作人员造成不良反应，不影响招标方日常运营。如出现因投标方违法用药等原因造成的任何损失，全部由投标方承担。如出现性质严重情况，将追究投标方法律责任。</w:t>
      </w:r>
    </w:p>
    <w:p w14:paraId="0A1D41E2">
      <w:pPr>
        <w:tabs>
          <w:tab w:val="left" w:pos="-180"/>
        </w:tabs>
        <w:spacing w:line="360" w:lineRule="auto"/>
        <w:ind w:firstLine="240" w:firstLineChars="100"/>
        <w:jc w:val="left"/>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（10）</w:t>
      </w:r>
      <w:r>
        <w:rPr>
          <w:rFonts w:hint="eastAsia" w:ascii="宋体" w:hAnsi="宋体" w:eastAsia="宋体" w:cs="宋体"/>
          <w:b w:val="0"/>
          <w:bCs w:val="0"/>
          <w:color w:val="000000"/>
          <w:sz w:val="24"/>
          <w:szCs w:val="24"/>
          <w:lang w:val="en-US" w:eastAsia="zh-CN"/>
        </w:rPr>
        <w:t>投标方根据有害生物生长规律和招标方区域的环境情况，实施防治工作，使有害生物密度控制在国家标准以内并满足招标方所提出的生物防治要求。</w:t>
      </w:r>
    </w:p>
    <w:p w14:paraId="54E9742D">
      <w:pPr>
        <w:tabs>
          <w:tab w:val="left" w:pos="-180"/>
        </w:tabs>
        <w:spacing w:line="360" w:lineRule="auto"/>
        <w:ind w:firstLine="240" w:firstLineChars="100"/>
        <w:jc w:val="left"/>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（11）</w:t>
      </w:r>
      <w:r>
        <w:rPr>
          <w:rFonts w:hint="eastAsia" w:ascii="宋体" w:hAnsi="宋体" w:eastAsia="宋体" w:cs="宋体"/>
          <w:b w:val="0"/>
          <w:bCs w:val="0"/>
          <w:color w:val="000000"/>
          <w:sz w:val="24"/>
          <w:szCs w:val="24"/>
          <w:lang w:val="en-US" w:eastAsia="zh-CN"/>
        </w:rPr>
        <w:t>投标方在服务过程中，遵守招标方的有关规章制度，不影响招标方的正常工作，保证其工作人员仪容仪表和行为举止符合招标方要求。</w:t>
      </w:r>
    </w:p>
    <w:p w14:paraId="78AB8CD8">
      <w:pPr>
        <w:tabs>
          <w:tab w:val="left" w:pos="-180"/>
        </w:tabs>
        <w:spacing w:line="360" w:lineRule="auto"/>
        <w:ind w:firstLine="240" w:firstLineChars="100"/>
        <w:jc w:val="left"/>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（12）</w:t>
      </w:r>
      <w:r>
        <w:rPr>
          <w:rFonts w:hint="eastAsia" w:ascii="宋体" w:hAnsi="宋体" w:eastAsia="宋体" w:cs="宋体"/>
          <w:b w:val="0"/>
          <w:bCs w:val="0"/>
          <w:color w:val="000000"/>
          <w:sz w:val="24"/>
          <w:szCs w:val="24"/>
          <w:lang w:val="en-US" w:eastAsia="zh-CN"/>
        </w:rPr>
        <w:t>投标方对招标方提出的除四害预防措施、建议应予以积极配合、认真落实。</w:t>
      </w:r>
    </w:p>
    <w:p w14:paraId="060381D1">
      <w:pPr>
        <w:tabs>
          <w:tab w:val="left" w:pos="-180"/>
        </w:tabs>
        <w:spacing w:line="360" w:lineRule="auto"/>
        <w:ind w:firstLine="240" w:firstLineChars="100"/>
        <w:jc w:val="left"/>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（13）</w:t>
      </w:r>
      <w:r>
        <w:rPr>
          <w:rFonts w:hint="eastAsia" w:ascii="宋体" w:hAnsi="宋体" w:eastAsia="宋体" w:cs="宋体"/>
          <w:b w:val="0"/>
          <w:bCs w:val="0"/>
          <w:color w:val="000000"/>
          <w:sz w:val="24"/>
          <w:szCs w:val="24"/>
          <w:lang w:val="en-US" w:eastAsia="zh-CN"/>
        </w:rPr>
        <w:t xml:space="preserve">投标方服务前要告知招标方所用药物的名称，不可使用违禁药物，每次防治要告知招标方投放药物的位置。如因投标方过失出现任何问题，由投标方承担一切责任。                  </w:t>
      </w:r>
    </w:p>
    <w:p w14:paraId="32667897">
      <w:pPr>
        <w:tabs>
          <w:tab w:val="left" w:pos="-180"/>
        </w:tabs>
        <w:spacing w:line="360" w:lineRule="auto"/>
        <w:ind w:firstLine="240" w:firstLineChars="100"/>
        <w:jc w:val="left"/>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（14）</w:t>
      </w:r>
      <w:r>
        <w:rPr>
          <w:rFonts w:hint="eastAsia" w:ascii="宋体" w:hAnsi="宋体" w:eastAsia="宋体" w:cs="宋体"/>
          <w:b w:val="0"/>
          <w:bCs w:val="0"/>
          <w:color w:val="000000"/>
          <w:sz w:val="24"/>
          <w:szCs w:val="24"/>
          <w:lang w:val="en-US" w:eastAsia="zh-CN"/>
        </w:rPr>
        <w:t>投标方开始服务后5日内各项指标应达到国家指定密度标准，满足招标方生物防治需求。</w:t>
      </w:r>
      <w:bookmarkStart w:id="0" w:name="_GoBack"/>
      <w:bookmarkEnd w:id="0"/>
    </w:p>
    <w:p w14:paraId="70150A02">
      <w:pPr>
        <w:tabs>
          <w:tab w:val="left" w:pos="-180"/>
        </w:tabs>
        <w:spacing w:line="360" w:lineRule="auto"/>
        <w:ind w:firstLine="240" w:firstLineChars="100"/>
        <w:jc w:val="left"/>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（15）</w:t>
      </w:r>
      <w:r>
        <w:rPr>
          <w:rFonts w:hint="eastAsia" w:ascii="宋体" w:hAnsi="宋体" w:eastAsia="宋体" w:cs="宋体"/>
          <w:b w:val="0"/>
          <w:bCs w:val="0"/>
          <w:color w:val="000000"/>
          <w:sz w:val="24"/>
          <w:szCs w:val="24"/>
          <w:lang w:val="en-US" w:eastAsia="zh-CN"/>
        </w:rPr>
        <w:t>如相关卫生行政管理机关对招标方进行卫生检查未达标，未达标内容涉及合同内投标方责任的，投标方须及时进行补充作业，直到达标。如给招标方造成损失（包括经济损失等）责任由投标方承担；</w:t>
      </w:r>
    </w:p>
    <w:p w14:paraId="64098C3C">
      <w:pPr>
        <w:tabs>
          <w:tab w:val="left" w:pos="-180"/>
        </w:tabs>
        <w:spacing w:line="360" w:lineRule="auto"/>
        <w:ind w:firstLine="240" w:firstLineChars="100"/>
        <w:jc w:val="left"/>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（16）</w:t>
      </w:r>
      <w:r>
        <w:rPr>
          <w:rFonts w:hint="eastAsia" w:ascii="宋体" w:hAnsi="宋体" w:eastAsia="宋体" w:cs="宋体"/>
          <w:b w:val="0"/>
          <w:bCs w:val="0"/>
          <w:color w:val="000000"/>
          <w:sz w:val="24"/>
          <w:szCs w:val="24"/>
          <w:lang w:val="en-US" w:eastAsia="zh-CN"/>
        </w:rPr>
        <w:t>招标方如发现投标方服务过程中产生问题、生物防治服务达不到国家的相关标准（如：密度标准等），或未达到招标方要求（如在招标方工作区域发现老鼠、或较多的蚊蝇及其它害虫）招标方可向投标方开出整改通知书，并有权要求投标方支付100-2000元的违约金，如投标方未在限期内达标，招标方有权继续要求投标方支付违约金、或者拒付服务费或终止协议，投标方需赔偿招标方相应损失（包括经济损失等）。</w:t>
      </w:r>
    </w:p>
    <w:p w14:paraId="4064B046">
      <w:pPr>
        <w:tabs>
          <w:tab w:val="left" w:pos="-180"/>
        </w:tabs>
        <w:spacing w:line="360" w:lineRule="auto"/>
        <w:ind w:firstLine="240" w:firstLineChars="100"/>
        <w:jc w:val="left"/>
        <w:rPr>
          <w:rFonts w:hint="eastAsia" w:ascii="宋体" w:hAnsi="宋体" w:eastAsia="宋体" w:cs="宋体"/>
          <w:b/>
          <w:bCs/>
          <w:color w:val="000000"/>
          <w:sz w:val="24"/>
          <w:szCs w:val="24"/>
          <w:lang w:val="en-US" w:eastAsia="zh-CN"/>
        </w:rPr>
      </w:pPr>
      <w:r>
        <w:rPr>
          <w:rFonts w:hint="eastAsia" w:ascii="宋体" w:hAnsi="宋体" w:cs="宋体"/>
          <w:bCs/>
          <w:kern w:val="0"/>
          <w:sz w:val="24"/>
          <w:szCs w:val="24"/>
          <w:lang w:val="en-US" w:eastAsia="zh-CN"/>
        </w:rPr>
        <w:t>（17）</w:t>
      </w:r>
      <w:r>
        <w:rPr>
          <w:rFonts w:hint="eastAsia" w:ascii="宋体" w:hAnsi="宋体" w:eastAsia="宋体" w:cs="宋体"/>
          <w:bCs/>
          <w:kern w:val="0"/>
          <w:sz w:val="24"/>
          <w:szCs w:val="24"/>
          <w:lang w:val="en-US" w:eastAsia="zh-CN"/>
        </w:rPr>
        <w:t>室内外安装蚊蝇诱捕器</w:t>
      </w:r>
      <w:r>
        <w:rPr>
          <w:rFonts w:hint="eastAsia" w:ascii="宋体" w:hAnsi="宋体" w:cs="宋体"/>
          <w:bCs/>
          <w:kern w:val="0"/>
          <w:sz w:val="24"/>
          <w:szCs w:val="24"/>
          <w:lang w:val="en-US" w:eastAsia="zh-CN"/>
        </w:rPr>
        <w:t>30</w:t>
      </w:r>
      <w:r>
        <w:rPr>
          <w:rFonts w:hint="eastAsia" w:ascii="宋体" w:hAnsi="宋体" w:eastAsia="宋体" w:cs="宋体"/>
          <w:bCs/>
          <w:kern w:val="0"/>
          <w:sz w:val="24"/>
          <w:szCs w:val="24"/>
          <w:lang w:val="en-US" w:eastAsia="zh-CN"/>
        </w:rPr>
        <w:t>盏，根据院方要求。</w:t>
      </w:r>
    </w:p>
    <w:p w14:paraId="11757026">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55A829"/>
    <w:multiLevelType w:val="singleLevel"/>
    <w:tmpl w:val="5F55A82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A9162F"/>
    <w:rsid w:val="1BA9162F"/>
    <w:rsid w:val="555F6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dot" w:pos="8658"/>
      </w:tabs>
      <w:ind w:left="935" w:leftChars="400"/>
    </w:p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2026-06-22T06:28:00Z</dcterms:created>
  <dc:creator>大海扬波</dc:creator>
  <cp:lastModifiedBy>大海扬波</cp:lastModifiedBy>
  <dcterms:modified xsi:type="dcterms:W3CDTF">2026-06-22T06:34:15Z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985D0F9469914FA0BBC368251C54FB31_11</vt:lpwstr>
  </property>
  <property fmtid="{D5CDD505-2E9C-101B-9397-08002B2CF9AE}" pid="4" name="KSOTemplateDocerSaveRecord">
    <vt:lpwstr>eyJoZGlkIjoiYjlhYThlYmE0N2NlZWUwNmEyNzNkODhiOGY2OWE3YWEiLCJ1c2VySWQiOiIyNTgzMDU5NzQifQ==</vt:lpwstr>
  </property>
</Properties>
</file>