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46FBA01">
      <w:pPr>
        <w:spacing w:beforeLines="0" w:afterLines="0" w:line="276" w:lineRule="auto"/>
        <w:jc w:val="center"/>
        <w:rPr>
          <w:rFonts w:hint="eastAsia" w:ascii="宋体" w:hAnsi="宋体" w:cs="仿宋_GB2312"/>
          <w:sz w:val="24"/>
          <w:szCs w:val="24"/>
        </w:rPr>
      </w:pPr>
      <w:r>
        <w:rPr>
          <w:rFonts w:hint="eastAsia" w:ascii="宋体" w:hAnsi="宋体"/>
          <w:b/>
          <w:sz w:val="36"/>
          <w:szCs w:val="36"/>
        </w:rPr>
        <w:t>电子罐疗仪</w:t>
      </w:r>
      <w:r>
        <w:rPr>
          <w:rFonts w:hint="eastAsia" w:ascii="宋体" w:hAnsi="宋体"/>
          <w:b/>
          <w:sz w:val="36"/>
          <w:szCs w:val="36"/>
          <w:lang w:val="en-US" w:eastAsia="zh-CN"/>
        </w:rPr>
        <w:t>招标技术参数</w:t>
      </w:r>
      <w:r>
        <w:rPr>
          <w:rFonts w:hint="eastAsia" w:ascii="宋体" w:hAnsi="宋体"/>
          <w:b/>
          <w:sz w:val="36"/>
          <w:szCs w:val="36"/>
        </w:rPr>
        <w:br w:type="textWrapping"/>
      </w:r>
    </w:p>
    <w:p w14:paraId="621B1EBB">
      <w:pPr>
        <w:spacing w:beforeLines="0" w:afterLines="0" w:line="360" w:lineRule="auto"/>
        <w:jc w:val="left"/>
        <w:rPr>
          <w:rFonts w:hint="eastAsia" w:ascii="宋体" w:hAnsi="宋体"/>
          <w:color w:val="FF0000"/>
          <w:sz w:val="24"/>
          <w:szCs w:val="24"/>
        </w:rPr>
      </w:pPr>
      <w:r>
        <w:rPr>
          <w:rFonts w:hint="eastAsia" w:ascii="宋体" w:hAnsi="宋体"/>
          <w:sz w:val="24"/>
          <w:szCs w:val="24"/>
        </w:rPr>
        <w:t>1、柜式一体机型，推车设计带锁止万向轮，各种角度灵活转动；</w:t>
      </w:r>
      <w:r>
        <w:rPr>
          <w:rFonts w:hint="eastAsia" w:ascii="宋体" w:hAnsi="宋体"/>
          <w:color w:val="FF0000"/>
          <w:sz w:val="24"/>
          <w:szCs w:val="24"/>
        </w:rPr>
        <w:t xml:space="preserve"> </w:t>
      </w:r>
    </w:p>
    <w:p w14:paraId="059F9EAF">
      <w:pPr>
        <w:spacing w:beforeLines="0" w:afterLines="0" w:line="360" w:lineRule="auto"/>
        <w:jc w:val="left"/>
        <w:rPr>
          <w:rFonts w:hint="eastAsia" w:ascii="宋体" w:hAnsi="宋体"/>
          <w:sz w:val="24"/>
          <w:szCs w:val="24"/>
        </w:rPr>
      </w:pPr>
      <w:r>
        <w:rPr>
          <w:rFonts w:hint="eastAsia" w:ascii="宋体" w:hAnsi="宋体"/>
          <w:sz w:val="24"/>
          <w:szCs w:val="24"/>
        </w:rPr>
        <w:t>2、</w:t>
      </w:r>
      <w:r>
        <w:rPr>
          <w:rFonts w:hint="default" w:ascii="Arial" w:hAnsi="Arial" w:cs="Arial"/>
          <w:b/>
          <w:color w:val="000000"/>
          <w:sz w:val="20"/>
          <w:szCs w:val="20"/>
          <w:shd w:val="clear" w:color="auto" w:fill="FFFFFF"/>
        </w:rPr>
        <w:t>≥</w:t>
      </w:r>
      <w:r>
        <w:rPr>
          <w:rFonts w:hint="eastAsia" w:ascii="宋体" w:hAnsi="宋体"/>
          <w:sz w:val="24"/>
          <w:szCs w:val="24"/>
        </w:rPr>
        <w:t xml:space="preserve">7寸触摸屏设计，所有调节均可通过触控按压实现； </w:t>
      </w:r>
    </w:p>
    <w:p w14:paraId="56E91DC5">
      <w:pPr>
        <w:spacing w:beforeLines="0" w:afterLines="0" w:line="360" w:lineRule="auto"/>
        <w:jc w:val="left"/>
        <w:rPr>
          <w:rFonts w:hint="eastAsia" w:ascii="宋体" w:hAnsi="宋体"/>
          <w:color w:val="FF0000"/>
          <w:sz w:val="24"/>
          <w:szCs w:val="24"/>
        </w:rPr>
      </w:pPr>
      <w:r>
        <w:rPr>
          <w:rFonts w:hint="eastAsia" w:ascii="宋体" w:hAnsi="宋体"/>
          <w:sz w:val="24"/>
          <w:szCs w:val="24"/>
        </w:rPr>
        <w:t>3、单通道独立输出；</w:t>
      </w:r>
      <w:r>
        <w:rPr>
          <w:rFonts w:hint="eastAsia" w:ascii="宋体" w:hAnsi="宋体"/>
          <w:color w:val="FF0000"/>
          <w:sz w:val="24"/>
          <w:szCs w:val="24"/>
        </w:rPr>
        <w:t xml:space="preserve"> </w:t>
      </w:r>
    </w:p>
    <w:p w14:paraId="4C87670E">
      <w:pPr>
        <w:spacing w:beforeLines="0" w:afterLines="0" w:line="360" w:lineRule="auto"/>
        <w:jc w:val="left"/>
        <w:rPr>
          <w:rFonts w:hint="eastAsia" w:ascii="宋体" w:hAnsi="宋体"/>
          <w:sz w:val="24"/>
          <w:szCs w:val="24"/>
        </w:rPr>
      </w:pPr>
      <w:r>
        <w:rPr>
          <w:rFonts w:hint="eastAsia" w:ascii="宋体" w:hAnsi="宋体"/>
          <w:sz w:val="24"/>
          <w:szCs w:val="24"/>
        </w:rPr>
        <w:t>4、罐体包含平口和曲口两种规：</w:t>
      </w:r>
    </w:p>
    <w:p w14:paraId="2C842FF5">
      <w:pPr>
        <w:spacing w:beforeLines="0" w:afterLines="0" w:line="360" w:lineRule="auto"/>
        <w:jc w:val="left"/>
        <w:rPr>
          <w:rFonts w:hint="eastAsia" w:ascii="宋体" w:hAnsi="宋体"/>
          <w:sz w:val="24"/>
          <w:szCs w:val="24"/>
        </w:rPr>
      </w:pPr>
      <w:r>
        <w:rPr>
          <w:rFonts w:hint="eastAsia" w:ascii="宋体" w:hAnsi="宋体"/>
          <w:sz w:val="24"/>
          <w:szCs w:val="24"/>
        </w:rPr>
        <w:t>5、罐体的主要材质为砭石；</w:t>
      </w:r>
    </w:p>
    <w:p w14:paraId="409F3703">
      <w:pPr>
        <w:spacing w:beforeLines="0" w:afterLines="0" w:line="360" w:lineRule="auto"/>
        <w:jc w:val="left"/>
        <w:rPr>
          <w:rFonts w:hint="eastAsia" w:ascii="宋体" w:hAnsi="宋体"/>
          <w:sz w:val="24"/>
          <w:szCs w:val="24"/>
        </w:rPr>
      </w:pPr>
      <w:r>
        <w:rPr>
          <w:rFonts w:hint="eastAsia" w:ascii="宋体" w:hAnsi="宋体"/>
          <w:sz w:val="24"/>
          <w:szCs w:val="24"/>
        </w:rPr>
        <w:t>6、负压监测：具有负压监测功能，负压实测值与实时负压偏差应不大于±5kPa；</w:t>
      </w:r>
    </w:p>
    <w:p w14:paraId="0FE93AD7">
      <w:pPr>
        <w:spacing w:beforeLines="0" w:afterLines="0" w:line="360" w:lineRule="auto"/>
        <w:jc w:val="left"/>
        <w:rPr>
          <w:rFonts w:hint="eastAsia" w:ascii="宋体" w:hAnsi="宋体"/>
          <w:sz w:val="24"/>
          <w:szCs w:val="24"/>
        </w:rPr>
      </w:pPr>
      <w:r>
        <w:rPr>
          <w:rFonts w:hint="eastAsia" w:ascii="宋体" w:hAnsi="宋体"/>
          <w:sz w:val="24"/>
          <w:szCs w:val="24"/>
        </w:rPr>
        <w:t>7、治疗模式：具备闪罐、走罐、留罐三种治疗模式；</w:t>
      </w:r>
    </w:p>
    <w:p w14:paraId="280D5E1F">
      <w:pPr>
        <w:spacing w:beforeLines="0" w:afterLines="0" w:line="360" w:lineRule="auto"/>
        <w:jc w:val="left"/>
        <w:rPr>
          <w:rFonts w:hint="eastAsia" w:ascii="宋体" w:hAnsi="宋体"/>
          <w:sz w:val="24"/>
          <w:szCs w:val="24"/>
        </w:rPr>
      </w:pPr>
      <w:r>
        <w:rPr>
          <w:rFonts w:hint="eastAsia" w:ascii="宋体" w:hAnsi="宋体"/>
          <w:sz w:val="24"/>
          <w:szCs w:val="24"/>
        </w:rPr>
        <w:t>8、负压压力：负压压力可调节范围为10kPa～65kPa，步进1kPa，精度±5kPa；</w:t>
      </w:r>
    </w:p>
    <w:p w14:paraId="378F7ED2">
      <w:pPr>
        <w:spacing w:beforeLines="0" w:afterLines="0" w:line="360" w:lineRule="auto"/>
        <w:jc w:val="left"/>
        <w:rPr>
          <w:rFonts w:hint="eastAsia" w:ascii="宋体" w:hAnsi="宋体"/>
          <w:sz w:val="24"/>
          <w:szCs w:val="24"/>
        </w:rPr>
      </w:pPr>
      <w:r>
        <w:rPr>
          <w:rFonts w:hint="eastAsia" w:ascii="宋体" w:hAnsi="宋体"/>
          <w:sz w:val="24"/>
          <w:szCs w:val="24"/>
        </w:rPr>
        <w:t>闪罐模式、留罐模式负压压力可调节范围为10kPa～65kPa，步进1kPa，精度±5kPa；走罐模式负压压力可调节范围为10kPa～55kPa，步进1kPa，精度±5kPa；</w:t>
      </w:r>
    </w:p>
    <w:p w14:paraId="6E02B5EC">
      <w:pPr>
        <w:spacing w:beforeLines="0" w:afterLines="0" w:line="360" w:lineRule="auto"/>
        <w:jc w:val="left"/>
        <w:rPr>
          <w:rFonts w:hint="eastAsia" w:ascii="宋体" w:hAnsi="宋体"/>
          <w:sz w:val="24"/>
          <w:szCs w:val="24"/>
        </w:rPr>
      </w:pPr>
      <w:r>
        <w:rPr>
          <w:rFonts w:hint="eastAsia" w:ascii="宋体" w:hAnsi="宋体"/>
          <w:sz w:val="24"/>
          <w:szCs w:val="24"/>
        </w:rPr>
        <w:t>9、罐体加热：温度调节具有五档选择，室温下罐体加热温度不超过55℃；</w:t>
      </w:r>
    </w:p>
    <w:p w14:paraId="7A035BCA">
      <w:pPr>
        <w:spacing w:beforeLines="0" w:afterLines="0" w:line="360" w:lineRule="auto"/>
        <w:jc w:val="left"/>
        <w:rPr>
          <w:rFonts w:hint="eastAsia" w:ascii="宋体" w:hAnsi="宋体"/>
          <w:sz w:val="24"/>
          <w:szCs w:val="24"/>
        </w:rPr>
      </w:pPr>
      <w:r>
        <w:rPr>
          <w:rFonts w:hint="eastAsia" w:ascii="宋体" w:hAnsi="宋体"/>
          <w:sz w:val="24"/>
          <w:szCs w:val="24"/>
        </w:rPr>
        <w:t>10、定时功能：默认治疗时间为15 min，定时范围为1～30 min，调节步长为l min，定时误差应不大于设定值的±2%，最大应不大于±l min；</w:t>
      </w:r>
    </w:p>
    <w:p w14:paraId="50BAD203">
      <w:pPr>
        <w:spacing w:beforeLines="0" w:afterLines="0" w:line="360" w:lineRule="auto"/>
        <w:jc w:val="left"/>
        <w:rPr>
          <w:rFonts w:hint="eastAsia" w:ascii="宋体" w:hAnsi="宋体"/>
          <w:sz w:val="24"/>
          <w:szCs w:val="24"/>
        </w:rPr>
      </w:pPr>
      <w:r>
        <w:rPr>
          <w:rFonts w:hint="eastAsia" w:ascii="宋体" w:hAnsi="宋体"/>
          <w:sz w:val="24"/>
          <w:szCs w:val="24"/>
        </w:rPr>
        <w:t>11、密封性能：抽气使得罐体内负压值达到65kPa±5kPa，持续20 min，罐体不因漏气而脱落，且罐体内压力下降不超过10%；</w:t>
      </w:r>
      <w:r>
        <w:rPr>
          <w:rFonts w:hint="eastAsia" w:ascii="宋体" w:hAnsi="宋体"/>
          <w:sz w:val="24"/>
          <w:szCs w:val="24"/>
        </w:rPr>
        <w:tab/>
      </w:r>
      <w:r>
        <w:rPr>
          <w:rFonts w:hint="eastAsia" w:ascii="宋体" w:hAnsi="宋体"/>
          <w:sz w:val="24"/>
          <w:szCs w:val="24"/>
        </w:rPr>
        <w:t>在最大设定负压连续满程抽吸条件和次数下，负压测试装置显示的负压值不小于65kPa±5kPa；</w:t>
      </w:r>
    </w:p>
    <w:p w14:paraId="3D7C4184">
      <w:pPr>
        <w:spacing w:beforeLines="0" w:afterLines="0" w:line="360" w:lineRule="auto"/>
        <w:jc w:val="left"/>
        <w:rPr>
          <w:rFonts w:hint="eastAsia" w:ascii="宋体" w:hAnsi="宋体"/>
          <w:sz w:val="24"/>
          <w:szCs w:val="24"/>
        </w:rPr>
      </w:pPr>
      <w:r>
        <w:rPr>
          <w:rFonts w:hint="eastAsia" w:ascii="宋体" w:hAnsi="宋体"/>
          <w:sz w:val="24"/>
          <w:szCs w:val="24"/>
        </w:rPr>
        <w:t>12、抗负压强度：抽取罐体气体至负压值65kPa±5kPa，持续30 min，罐体不开裂、不变形；</w:t>
      </w:r>
    </w:p>
    <w:p w14:paraId="5D4D3876">
      <w:pPr>
        <w:spacing w:beforeLines="0" w:afterLines="0" w:line="360" w:lineRule="auto"/>
        <w:jc w:val="left"/>
        <w:rPr>
          <w:rFonts w:hint="eastAsia" w:ascii="宋体" w:hAnsi="宋体"/>
          <w:sz w:val="24"/>
          <w:szCs w:val="24"/>
        </w:rPr>
      </w:pPr>
      <w:r>
        <w:rPr>
          <w:rFonts w:hint="eastAsia" w:ascii="宋体" w:hAnsi="宋体"/>
          <w:sz w:val="24"/>
          <w:szCs w:val="24"/>
        </w:rPr>
        <w:t>13、连接软管吸气导管的吸扁度：吸气导管在承受最大负压65kPa±5kPa 的作用时，在整个长度上的吸扁度应小于0.5；</w:t>
      </w:r>
    </w:p>
    <w:p w14:paraId="08237329">
      <w:pPr>
        <w:spacing w:beforeLines="0" w:afterLines="0" w:line="360" w:lineRule="auto"/>
        <w:jc w:val="left"/>
        <w:rPr>
          <w:rFonts w:hint="eastAsia" w:ascii="宋体" w:hAnsi="宋体"/>
          <w:sz w:val="24"/>
          <w:szCs w:val="24"/>
        </w:rPr>
      </w:pPr>
      <w:r>
        <w:rPr>
          <w:rFonts w:hint="eastAsia" w:ascii="宋体" w:hAnsi="宋体"/>
          <w:sz w:val="24"/>
          <w:szCs w:val="24"/>
        </w:rPr>
        <w:t>14、罐体负压消除功能：提供消除罐内负压的措施，该措施应在任意时刻均能完成，且不应依赖于空气从罐体与皮肤接触面进入罐体。</w:t>
      </w:r>
    </w:p>
    <w:p w14:paraId="4051C260">
      <w:pPr>
        <w:spacing w:beforeLines="0" w:afterLines="0" w:line="360" w:lineRule="auto"/>
        <w:jc w:val="left"/>
        <w:rPr>
          <w:rFonts w:hint="eastAsia" w:ascii="宋体" w:hAnsi="宋体"/>
          <w:sz w:val="24"/>
          <w:szCs w:val="24"/>
        </w:rPr>
      </w:pPr>
      <w:r>
        <w:rPr>
          <w:rFonts w:hint="eastAsia" w:ascii="宋体" w:hAnsi="宋体"/>
          <w:sz w:val="24"/>
          <w:szCs w:val="24"/>
        </w:rPr>
        <w:t>15、抽气停止：在抽气过程中，电动拔罐设备可在任意时刻终止抽气的措施；</w:t>
      </w:r>
    </w:p>
    <w:p w14:paraId="3F7CD182">
      <w:pPr>
        <w:spacing w:beforeLines="0" w:afterLines="0" w:line="360" w:lineRule="auto"/>
        <w:jc w:val="left"/>
        <w:rPr>
          <w:rFonts w:hint="eastAsia" w:ascii="宋体" w:hAnsi="宋体"/>
          <w:sz w:val="24"/>
          <w:szCs w:val="24"/>
        </w:rPr>
      </w:pPr>
      <w:r>
        <w:rPr>
          <w:rFonts w:hint="eastAsia" w:ascii="宋体" w:hAnsi="宋体"/>
          <w:sz w:val="24"/>
          <w:szCs w:val="24"/>
        </w:rPr>
        <w:t>16、压力调节：压力可调的电动拔罐设备应设计成负压值不应随输出设定的下降而升高。</w:t>
      </w:r>
      <w:bookmarkStart w:id="0" w:name="_GoBack"/>
      <w:bookmarkEnd w:id="0"/>
    </w:p>
    <w:p w14:paraId="458E271C">
      <w:pPr>
        <w:spacing w:beforeLines="0" w:afterLines="0" w:line="360" w:lineRule="auto"/>
        <w:jc w:val="left"/>
        <w:rPr>
          <w:rFonts w:hint="eastAsia" w:ascii="宋体" w:hAnsi="宋体"/>
          <w:sz w:val="24"/>
          <w:szCs w:val="24"/>
        </w:rPr>
      </w:pPr>
      <w:r>
        <w:rPr>
          <w:rFonts w:hint="eastAsia" w:ascii="宋体" w:hAnsi="宋体"/>
          <w:sz w:val="24"/>
          <w:szCs w:val="24"/>
        </w:rPr>
        <w:t>17、噪声：正常使用中，最大A计权声压级（稳态值或峰值）不应超过65dB；</w:t>
      </w:r>
    </w:p>
    <w:p w14:paraId="3423D173">
      <w:pPr>
        <w:spacing w:beforeLines="0" w:afterLines="0" w:line="360" w:lineRule="auto"/>
        <w:jc w:val="left"/>
        <w:rPr>
          <w:rFonts w:hint="default" w:ascii="宋体" w:hAnsi="宋体" w:eastAsia="宋体"/>
          <w:sz w:val="24"/>
          <w:szCs w:val="24"/>
          <w:lang w:val="en-US" w:eastAsia="zh-CN"/>
        </w:rPr>
      </w:pPr>
      <w:r>
        <w:rPr>
          <w:rFonts w:hint="eastAsia" w:ascii="宋体" w:hAnsi="宋体"/>
          <w:sz w:val="24"/>
          <w:szCs w:val="24"/>
          <w:lang w:val="en-US" w:eastAsia="zh-CN"/>
        </w:rPr>
        <w:t>18、保修期：整机质保≥5年，易损耗材除外。</w:t>
      </w:r>
    </w:p>
    <w:p w14:paraId="66EE5D5C">
      <w:pPr>
        <w:spacing w:beforeLines="0" w:afterLines="0"/>
        <w:ind w:firstLine="1470" w:firstLineChars="700"/>
        <w:rPr>
          <w:rFonts w:hint="default"/>
          <w:sz w:val="21"/>
          <w:szCs w:val="24"/>
        </w:rPr>
      </w:pPr>
    </w:p>
    <w:sectPr>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54626C59"/>
    <w:rsid w:val="7C7C71B9"/>
    <w:rsid w:val="7FF74A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0"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semiHidden="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character" w:default="1" w:styleId="3">
    <w:name w:val="Default Paragraph Font"/>
    <w:unhideWhenUsed/>
    <w:qFormat/>
    <w:uiPriority w:val="0"/>
    <w:rPr>
      <w:rFonts w:hint="default"/>
      <w:sz w:val="24"/>
      <w:szCs w:val="24"/>
    </w:rPr>
  </w:style>
  <w:style w:type="table" w:default="1" w:styleId="2">
    <w:name w:val="Normal Table"/>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701</Words>
  <Characters>809</Characters>
  <TotalTime>3</TotalTime>
  <ScaleCrop>false</ScaleCrop>
  <LinksUpToDate>false</LinksUpToDate>
  <CharactersWithSpaces>820</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2026-05-07T07:45:00Z</dcterms:created>
  <dc:creator>Yusuf</dc:creator>
  <cp:lastModifiedBy>WPS_1730333814</cp:lastModifiedBy>
  <dcterms:modified xsi:type="dcterms:W3CDTF">2026-05-07T07:51:11Z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eyJoZGlkIjoiYjAwYzZhYzc3YTFlMmVlYmY4MTVhN2M1ZDIzZTYwZWMiLCJ1c2VySWQiOiIxNjQ5NTE2NDUzIn0=</vt:lpwstr>
  </property>
  <property fmtid="{D5CDD505-2E9C-101B-9397-08002B2CF9AE}" pid="3" name="KSOProductBuildVer">
    <vt:lpwstr>2052-12.1.0.25865</vt:lpwstr>
  </property>
  <property fmtid="{D5CDD505-2E9C-101B-9397-08002B2CF9AE}" pid="4" name="ICV">
    <vt:lpwstr>C177370FD1CD40D4ABA62DAB413895CB_13</vt:lpwstr>
  </property>
</Properties>
</file>