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D5CBA">
      <w:pPr>
        <w:keepNext w:val="0"/>
        <w:keepLines w:val="0"/>
        <w:widowControl w:val="0"/>
        <w:suppressLineNumbers w:val="0"/>
        <w:spacing w:before="0" w:beforeAutospacing="0" w:after="0" w:afterAutospacing="0" w:line="560" w:lineRule="exact"/>
        <w:ind w:left="0" w:right="0" w:firstLine="442" w:firstLineChars="100"/>
        <w:jc w:val="center"/>
        <w:rPr>
          <w:rFonts w:hint="eastAsia" w:ascii="宋体" w:hAnsi="宋体" w:cs="宋体"/>
          <w:b/>
          <w:kern w:val="2"/>
          <w:sz w:val="44"/>
          <w:szCs w:val="44"/>
          <w:lang w:val="en-US" w:eastAsia="zh-CN" w:bidi="ar"/>
        </w:rPr>
      </w:pPr>
      <w:r>
        <w:rPr>
          <w:rFonts w:hint="eastAsia" w:ascii="宋体" w:hAnsi="宋体" w:eastAsia="宋体" w:cs="宋体"/>
          <w:b/>
          <w:kern w:val="2"/>
          <w:sz w:val="44"/>
          <w:szCs w:val="44"/>
          <w:lang w:val="en-US" w:eastAsia="zh-CN" w:bidi="ar"/>
        </w:rPr>
        <w:t>养老机构智慧化管理系统</w:t>
      </w:r>
      <w:r>
        <w:rPr>
          <w:rFonts w:hint="eastAsia" w:ascii="宋体" w:hAnsi="宋体" w:cs="宋体"/>
          <w:b/>
          <w:kern w:val="2"/>
          <w:sz w:val="44"/>
          <w:szCs w:val="44"/>
          <w:lang w:val="en-US" w:eastAsia="zh-CN" w:bidi="ar"/>
        </w:rPr>
        <w:t>需求文件</w:t>
      </w:r>
    </w:p>
    <w:p w14:paraId="762C1478">
      <w:pPr>
        <w:keepNext w:val="0"/>
        <w:keepLines w:val="0"/>
        <w:widowControl w:val="0"/>
        <w:suppressLineNumbers w:val="0"/>
        <w:spacing w:before="0" w:beforeAutospacing="0" w:after="0" w:afterAutospacing="0" w:line="560" w:lineRule="exact"/>
        <w:ind w:left="0" w:right="0" w:firstLine="442" w:firstLineChars="100"/>
        <w:jc w:val="center"/>
        <w:rPr>
          <w:rFonts w:hint="default" w:ascii="宋体" w:hAnsi="宋体" w:cs="宋体"/>
          <w:b/>
          <w:kern w:val="2"/>
          <w:sz w:val="44"/>
          <w:szCs w:val="44"/>
          <w:lang w:val="en-US" w:eastAsia="zh-CN" w:bidi="ar"/>
        </w:rPr>
      </w:pPr>
    </w:p>
    <w:p w14:paraId="794B7D32">
      <w:pPr>
        <w:pStyle w:val="3"/>
        <w:keepNext w:val="0"/>
        <w:keepLines w:val="0"/>
        <w:widowControl/>
        <w:numPr>
          <w:ilvl w:val="0"/>
          <w:numId w:val="1"/>
        </w:numPr>
        <w:suppressLineNumbers w:val="0"/>
        <w:shd w:val="clear" w:color="auto" w:fill="FFFFFF"/>
        <w:spacing w:before="137" w:beforeAutospacing="0" w:after="137" w:afterAutospacing="0"/>
        <w:ind w:left="0" w:leftChars="0" w:right="0" w:firstLine="0" w:firstLineChars="0"/>
        <w:jc w:val="left"/>
        <w:rPr>
          <w:rFonts w:hint="eastAsia" w:ascii="仿宋_GB2312" w:hAnsi="仿宋_GB2312" w:eastAsia="仿宋_GB2312" w:cs="仿宋_GB2312"/>
          <w:b/>
          <w:bCs/>
          <w:color w:val="0F1115"/>
          <w:sz w:val="32"/>
          <w:szCs w:val="32"/>
          <w:shd w:val="clear" w:color="auto" w:fill="FFFFFF"/>
          <w:lang w:val="en-US"/>
        </w:rPr>
      </w:pPr>
      <w:r>
        <w:rPr>
          <w:rFonts w:hint="eastAsia" w:ascii="仿宋_GB2312" w:hAnsi="仿宋_GB2312" w:eastAsia="仿宋_GB2312" w:cs="仿宋_GB2312"/>
          <w:b/>
          <w:bCs/>
          <w:color w:val="0F1115"/>
          <w:sz w:val="32"/>
          <w:szCs w:val="32"/>
          <w:shd w:val="clear" w:color="auto" w:fill="FFFFFF"/>
          <w:lang w:eastAsia="zh-CN"/>
        </w:rPr>
        <w:t>立项目的</w:t>
      </w:r>
    </w:p>
    <w:p w14:paraId="348B3EA8">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1.</w:t>
      </w:r>
      <w:r>
        <w:rPr>
          <w:rFonts w:hint="eastAsia" w:ascii="仿宋_GB2312" w:hAnsi="仿宋_GB2312" w:eastAsia="仿宋_GB2312" w:cs="仿宋_GB2312"/>
          <w:color w:val="0F1115"/>
          <w:sz w:val="32"/>
          <w:szCs w:val="32"/>
          <w:shd w:val="clear" w:color="auto" w:fill="FFFFFF"/>
          <w:lang w:eastAsia="zh-CN"/>
        </w:rPr>
        <w:t>打通各业务板块数据壁垒，实现人力资源、照护服务、市场运营、财务管理的协同管理，形成一体化运营体系。</w:t>
      </w:r>
    </w:p>
    <w:p w14:paraId="3B8E081A">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2.</w:t>
      </w:r>
      <w:r>
        <w:rPr>
          <w:rFonts w:hint="eastAsia" w:ascii="仿宋_GB2312" w:hAnsi="仿宋_GB2312" w:eastAsia="仿宋_GB2312" w:cs="仿宋_GB2312"/>
          <w:color w:val="0F1115"/>
          <w:sz w:val="32"/>
          <w:szCs w:val="32"/>
          <w:shd w:val="clear" w:color="auto" w:fill="FFFFFF"/>
          <w:lang w:eastAsia="zh-CN"/>
        </w:rPr>
        <w:t>弥补现有</w:t>
      </w:r>
      <w:r>
        <w:rPr>
          <w:rFonts w:hint="eastAsia" w:ascii="仿宋_GB2312" w:hAnsi="仿宋_GB2312" w:eastAsia="仿宋_GB2312" w:cs="仿宋_GB2312"/>
          <w:color w:val="0F1115"/>
          <w:sz w:val="32"/>
          <w:szCs w:val="32"/>
          <w:shd w:val="clear" w:color="auto" w:fill="FFFFFF"/>
          <w:lang w:val="en-US"/>
        </w:rPr>
        <w:t>HIS</w:t>
      </w:r>
      <w:r>
        <w:rPr>
          <w:rFonts w:hint="eastAsia" w:ascii="仿宋_GB2312" w:hAnsi="仿宋_GB2312" w:eastAsia="仿宋_GB2312" w:cs="仿宋_GB2312"/>
          <w:color w:val="0F1115"/>
          <w:sz w:val="32"/>
          <w:szCs w:val="32"/>
          <w:shd w:val="clear" w:color="auto" w:fill="FFFFFF"/>
          <w:lang w:eastAsia="zh-CN"/>
        </w:rPr>
        <w:t>系统功能短板，实现医养业务收入、营销数据独立核算与运营，为经营分析提供精准数据支撑。</w:t>
      </w:r>
    </w:p>
    <w:p w14:paraId="6A4AFBAE">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3.</w:t>
      </w:r>
      <w:r>
        <w:rPr>
          <w:rFonts w:hint="eastAsia" w:ascii="仿宋_GB2312" w:hAnsi="仿宋_GB2312" w:eastAsia="仿宋_GB2312" w:cs="仿宋_GB2312"/>
          <w:color w:val="0F1115"/>
          <w:sz w:val="32"/>
          <w:szCs w:val="32"/>
          <w:shd w:val="clear" w:color="auto" w:fill="FFFFFF"/>
          <w:lang w:eastAsia="zh-CN"/>
        </w:rPr>
        <w:t>规范全流程业务操作，实现长者管理、护理文书、人资考勤、财务账单等工作的信息化记录与追溯，提升日常工作效率。</w:t>
      </w:r>
    </w:p>
    <w:p w14:paraId="5FE97BFF">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4.</w:t>
      </w:r>
      <w:r>
        <w:rPr>
          <w:rFonts w:hint="eastAsia" w:ascii="仿宋_GB2312" w:hAnsi="仿宋_GB2312" w:eastAsia="仿宋_GB2312" w:cs="仿宋_GB2312"/>
          <w:color w:val="0F1115"/>
          <w:sz w:val="32"/>
          <w:szCs w:val="32"/>
          <w:shd w:val="clear" w:color="auto" w:fill="FFFFFF"/>
          <w:lang w:eastAsia="zh-CN"/>
        </w:rPr>
        <w:t>实现与现有</w:t>
      </w:r>
      <w:r>
        <w:rPr>
          <w:rFonts w:hint="eastAsia" w:ascii="仿宋_GB2312" w:hAnsi="仿宋_GB2312" w:eastAsia="仿宋_GB2312" w:cs="仿宋_GB2312"/>
          <w:color w:val="0F1115"/>
          <w:sz w:val="32"/>
          <w:szCs w:val="32"/>
          <w:shd w:val="clear" w:color="auto" w:fill="FFFFFF"/>
          <w:lang w:val="en-US"/>
        </w:rPr>
        <w:t>HIS</w:t>
      </w:r>
      <w:r>
        <w:rPr>
          <w:rFonts w:hint="eastAsia" w:ascii="仿宋_GB2312" w:hAnsi="仿宋_GB2312" w:eastAsia="仿宋_GB2312" w:cs="仿宋_GB2312"/>
          <w:color w:val="0F1115"/>
          <w:sz w:val="32"/>
          <w:szCs w:val="32"/>
          <w:shd w:val="clear" w:color="auto" w:fill="FFFFFF"/>
          <w:lang w:eastAsia="zh-CN"/>
        </w:rPr>
        <w:t>医疗系统的数据互通流转，长者由住院转照护、由康复转照护、</w:t>
      </w:r>
      <w:r>
        <w:rPr>
          <w:rFonts w:hint="eastAsia" w:ascii="仿宋_GB2312" w:hAnsi="仿宋_GB2312" w:eastAsia="仿宋_GB2312" w:cs="仿宋_GB2312"/>
          <w:color w:val="0F1115"/>
          <w:sz w:val="32"/>
          <w:szCs w:val="32"/>
          <w:shd w:val="clear" w:color="auto" w:fill="FFFFFF"/>
          <w:lang w:val="en-US"/>
        </w:rPr>
        <w:t>HDU</w:t>
      </w:r>
      <w:r>
        <w:rPr>
          <w:rFonts w:hint="eastAsia" w:ascii="仿宋_GB2312" w:hAnsi="仿宋_GB2312" w:eastAsia="仿宋_GB2312" w:cs="仿宋_GB2312"/>
          <w:color w:val="0F1115"/>
          <w:sz w:val="32"/>
          <w:szCs w:val="32"/>
          <w:shd w:val="clear" w:color="auto" w:fill="FFFFFF"/>
          <w:lang w:eastAsia="zh-CN"/>
        </w:rPr>
        <w:t>转康复等多渠道流转顺畅、规范，保障医养服务的连续性与专业性。</w:t>
      </w:r>
    </w:p>
    <w:p w14:paraId="2191DDA0">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5.</w:t>
      </w:r>
      <w:r>
        <w:rPr>
          <w:rFonts w:hint="eastAsia" w:ascii="仿宋_GB2312" w:hAnsi="仿宋_GB2312" w:eastAsia="仿宋_GB2312" w:cs="仿宋_GB2312"/>
          <w:color w:val="0F1115"/>
          <w:sz w:val="32"/>
          <w:szCs w:val="32"/>
          <w:shd w:val="clear" w:color="auto" w:fill="FFFFFF"/>
          <w:lang w:eastAsia="zh-CN"/>
        </w:rPr>
        <w:t>适配中心规模化发展需求，支持集团化架构与多机构协同，为后续业务拓展提供信息化支撑。</w:t>
      </w:r>
    </w:p>
    <w:p w14:paraId="2DBD25E7">
      <w:pPr>
        <w:pStyle w:val="3"/>
        <w:keepNext w:val="0"/>
        <w:keepLines w:val="0"/>
        <w:widowControl/>
        <w:numPr>
          <w:ilvl w:val="0"/>
          <w:numId w:val="1"/>
        </w:numPr>
        <w:suppressLineNumbers w:val="0"/>
        <w:shd w:val="clear" w:color="auto" w:fill="FFFFFF"/>
        <w:spacing w:before="137" w:beforeAutospacing="0" w:after="137" w:afterAutospacing="0"/>
        <w:ind w:left="0" w:leftChars="0" w:right="0" w:firstLine="0" w:firstLineChars="0"/>
        <w:rPr>
          <w:rFonts w:hint="eastAsia" w:ascii="仿宋_GB2312" w:hAnsi="仿宋_GB2312" w:eastAsia="仿宋_GB2312" w:cs="仿宋_GB2312"/>
          <w:b/>
          <w:bCs/>
          <w:color w:val="0F1115"/>
          <w:sz w:val="32"/>
          <w:szCs w:val="32"/>
          <w:shd w:val="clear" w:color="auto" w:fill="FFFFFF"/>
          <w:lang w:val="en-US"/>
        </w:rPr>
      </w:pPr>
      <w:r>
        <w:rPr>
          <w:rFonts w:hint="eastAsia" w:ascii="仿宋_GB2312" w:hAnsi="仿宋_GB2312" w:eastAsia="仿宋_GB2312" w:cs="仿宋_GB2312"/>
          <w:b/>
          <w:bCs/>
          <w:color w:val="0F1115"/>
          <w:sz w:val="32"/>
          <w:szCs w:val="32"/>
          <w:shd w:val="clear" w:color="auto" w:fill="FFFFFF"/>
          <w:lang w:eastAsia="zh-CN"/>
        </w:rPr>
        <w:t>系统核心功能</w:t>
      </w:r>
    </w:p>
    <w:p w14:paraId="4696B671">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eastAsia="zh-CN"/>
        </w:rPr>
        <w:t>系统需全面覆盖中心养老服务与运营管理全场景，核心功能包含七大模块，具体如下：</w:t>
      </w:r>
    </w:p>
    <w:p w14:paraId="3914E224">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1.</w:t>
      </w:r>
      <w:r>
        <w:rPr>
          <w:rFonts w:hint="eastAsia" w:ascii="仿宋_GB2312" w:hAnsi="仿宋_GB2312" w:eastAsia="仿宋_GB2312" w:cs="仿宋_GB2312"/>
          <w:color w:val="0F1115"/>
          <w:sz w:val="32"/>
          <w:szCs w:val="32"/>
          <w:shd w:val="clear" w:color="auto" w:fill="FFFFFF"/>
          <w:lang w:eastAsia="zh-CN"/>
        </w:rPr>
        <w:t>长者管理模块：实现长者全生命周期信息管理，涵盖入住申请、能力评估、健康档案、房态管理、床位变更、离院分析等功能，支持个性化照护计划制定。</w:t>
      </w:r>
    </w:p>
    <w:p w14:paraId="3236FD7E">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2.</w:t>
      </w:r>
      <w:r>
        <w:rPr>
          <w:rFonts w:hint="eastAsia" w:ascii="仿宋_GB2312" w:hAnsi="仿宋_GB2312" w:eastAsia="仿宋_GB2312" w:cs="仿宋_GB2312"/>
          <w:color w:val="0F1115"/>
          <w:sz w:val="32"/>
          <w:szCs w:val="32"/>
          <w:shd w:val="clear" w:color="auto" w:fill="FFFFFF"/>
          <w:lang w:eastAsia="zh-CN"/>
        </w:rPr>
        <w:t>护理服务模块：具备完整的电子病历与护理记录功能，包含生命体征监测、护理交接班记录、风险评估与告知、康复评估与计划等，符合养老机构等级评定相关标准。</w:t>
      </w:r>
    </w:p>
    <w:p w14:paraId="29BDC5E7">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3.</w:t>
      </w:r>
      <w:r>
        <w:rPr>
          <w:rFonts w:hint="eastAsia" w:ascii="仿宋_GB2312" w:hAnsi="仿宋_GB2312" w:eastAsia="仿宋_GB2312" w:cs="仿宋_GB2312"/>
          <w:color w:val="0F1115"/>
          <w:sz w:val="32"/>
          <w:szCs w:val="32"/>
          <w:shd w:val="clear" w:color="auto" w:fill="FFFFFF"/>
          <w:lang w:eastAsia="zh-CN"/>
        </w:rPr>
        <w:t>人力资源管理模块：实现招聘管理、员工培训、考勤打卡、绩效评估、薪酬管理、岗位台账等功能，支撑员工全流程管理。</w:t>
      </w:r>
    </w:p>
    <w:p w14:paraId="36A473F4">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4.</w:t>
      </w:r>
      <w:r>
        <w:rPr>
          <w:rFonts w:hint="eastAsia" w:ascii="仿宋_GB2312" w:hAnsi="仿宋_GB2312" w:eastAsia="仿宋_GB2312" w:cs="仿宋_GB2312"/>
          <w:color w:val="0F1115"/>
          <w:sz w:val="32"/>
          <w:szCs w:val="32"/>
          <w:shd w:val="clear" w:color="auto" w:fill="FFFFFF"/>
          <w:lang w:eastAsia="zh-CN"/>
        </w:rPr>
        <w:t>营销运营模块：包含客户线索收集、跟进、精准画像，客户台账管理、营销数据统计分析等，提升市场运营效率。</w:t>
      </w:r>
    </w:p>
    <w:p w14:paraId="0309BA51">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5.</w:t>
      </w:r>
      <w:r>
        <w:rPr>
          <w:rFonts w:hint="eastAsia" w:ascii="仿宋_GB2312" w:hAnsi="仿宋_GB2312" w:eastAsia="仿宋_GB2312" w:cs="仿宋_GB2312"/>
          <w:color w:val="0F1115"/>
          <w:sz w:val="32"/>
          <w:szCs w:val="32"/>
          <w:shd w:val="clear" w:color="auto" w:fill="FFFFFF"/>
          <w:lang w:eastAsia="zh-CN"/>
        </w:rPr>
        <w:t>财务管理模块：支持医养业务独立核算，涵盖耗材销售、康复账单、费用结算、财务数据统计分析等，实现收入与成本的精细化管理。</w:t>
      </w:r>
    </w:p>
    <w:p w14:paraId="7EE1997A">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6.</w:t>
      </w:r>
      <w:r>
        <w:rPr>
          <w:rFonts w:hint="eastAsia" w:ascii="仿宋_GB2312" w:hAnsi="仿宋_GB2312" w:eastAsia="仿宋_GB2312" w:cs="仿宋_GB2312"/>
          <w:color w:val="0F1115"/>
          <w:sz w:val="32"/>
          <w:szCs w:val="32"/>
          <w:shd w:val="clear" w:color="auto" w:fill="FFFFFF"/>
          <w:lang w:eastAsia="zh-CN"/>
        </w:rPr>
        <w:t>自动化办公模块：包含流程审批、公文流转、固定资产管理、物资采购、社工台账等功能，简化行政管理流程，避免多系统重复采购。</w:t>
      </w:r>
    </w:p>
    <w:p w14:paraId="6892A06B">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7.</w:t>
      </w:r>
      <w:r>
        <w:rPr>
          <w:rFonts w:hint="eastAsia" w:ascii="仿宋_GB2312" w:hAnsi="仿宋_GB2312" w:eastAsia="仿宋_GB2312" w:cs="仿宋_GB2312"/>
          <w:color w:val="0F1115"/>
          <w:sz w:val="32"/>
          <w:szCs w:val="32"/>
          <w:shd w:val="clear" w:color="auto" w:fill="FFFFFF"/>
          <w:lang w:eastAsia="zh-CN"/>
        </w:rPr>
        <w:t>数据可视化模块：设置院长、护理、财务、人资等多岗位驾驶舱，实现运营、财务、照护、人资等数据的实时监控与统计分析，辅助管理决策。</w:t>
      </w:r>
    </w:p>
    <w:p w14:paraId="4C3F0C1E">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8.</w:t>
      </w:r>
      <w:r>
        <w:rPr>
          <w:rFonts w:hint="eastAsia" w:ascii="仿宋_GB2312" w:hAnsi="仿宋_GB2312" w:eastAsia="仿宋_GB2312" w:cs="仿宋_GB2312"/>
          <w:color w:val="0F1115"/>
          <w:sz w:val="32"/>
          <w:szCs w:val="32"/>
          <w:shd w:val="clear" w:color="auto" w:fill="FFFFFF"/>
          <w:lang w:eastAsia="zh-CN"/>
        </w:rPr>
        <w:t>系统对接模块：支持与现有</w:t>
      </w:r>
      <w:r>
        <w:rPr>
          <w:rFonts w:hint="eastAsia" w:ascii="仿宋_GB2312" w:hAnsi="仿宋_GB2312" w:eastAsia="仿宋_GB2312" w:cs="仿宋_GB2312"/>
          <w:color w:val="0F1115"/>
          <w:sz w:val="32"/>
          <w:szCs w:val="32"/>
          <w:shd w:val="clear" w:color="auto" w:fill="FFFFFF"/>
          <w:lang w:val="en-US"/>
        </w:rPr>
        <w:t>HIS</w:t>
      </w:r>
      <w:r>
        <w:rPr>
          <w:rFonts w:hint="eastAsia" w:ascii="仿宋_GB2312" w:hAnsi="仿宋_GB2312" w:eastAsia="仿宋_GB2312" w:cs="仿宋_GB2312"/>
          <w:color w:val="0F1115"/>
          <w:sz w:val="32"/>
          <w:szCs w:val="32"/>
          <w:shd w:val="clear" w:color="auto" w:fill="FFFFFF"/>
          <w:lang w:eastAsia="zh-CN"/>
        </w:rPr>
        <w:t>医疗系统无缝对接，实现患者医疗与养老数据的双向流转，保障服务连续性。</w:t>
      </w:r>
    </w:p>
    <w:p w14:paraId="26651CDD">
      <w:pPr>
        <w:pStyle w:val="3"/>
        <w:keepNext w:val="0"/>
        <w:keepLines w:val="0"/>
        <w:widowControl/>
        <w:numPr>
          <w:ilvl w:val="0"/>
          <w:numId w:val="1"/>
        </w:numPr>
        <w:suppressLineNumbers w:val="0"/>
        <w:shd w:val="clear" w:color="auto" w:fill="FFFFFF"/>
        <w:spacing w:before="137" w:beforeAutospacing="0" w:after="137" w:afterAutospacing="0"/>
        <w:ind w:left="0" w:leftChars="0" w:right="0" w:firstLine="0" w:firstLineChars="0"/>
        <w:rPr>
          <w:rFonts w:hint="eastAsia" w:ascii="仿宋_GB2312" w:hAnsi="仿宋_GB2312" w:eastAsia="仿宋_GB2312" w:cs="仿宋_GB2312"/>
          <w:b/>
          <w:bCs/>
          <w:color w:val="0F1115"/>
          <w:sz w:val="32"/>
          <w:szCs w:val="32"/>
          <w:shd w:val="clear" w:color="auto" w:fill="FFFFFF"/>
          <w:lang w:val="en-US"/>
        </w:rPr>
      </w:pPr>
      <w:r>
        <w:rPr>
          <w:rFonts w:hint="eastAsia" w:ascii="仿宋_GB2312" w:hAnsi="仿宋_GB2312" w:eastAsia="仿宋_GB2312" w:cs="仿宋_GB2312"/>
          <w:b/>
          <w:bCs/>
          <w:color w:val="0F1115"/>
          <w:sz w:val="32"/>
          <w:szCs w:val="32"/>
          <w:shd w:val="clear" w:color="auto" w:fill="FFFFFF"/>
          <w:lang w:eastAsia="zh-CN"/>
        </w:rPr>
        <w:t>权限管理要求</w:t>
      </w:r>
    </w:p>
    <w:p w14:paraId="3B290AA6">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eastAsia="zh-CN"/>
        </w:rPr>
        <w:t>系统需遵循分级分权、按需配置、操作留痕的权限管理原则，根据中心岗位设置差异化操作权限，确保数据安全与管理规范，具体权限层级如下：</w:t>
      </w:r>
    </w:p>
    <w:p w14:paraId="087820C5">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1.</w:t>
      </w:r>
      <w:r>
        <w:rPr>
          <w:rFonts w:hint="eastAsia" w:ascii="仿宋_GB2312" w:hAnsi="仿宋_GB2312" w:eastAsia="仿宋_GB2312" w:cs="仿宋_GB2312"/>
          <w:color w:val="0F1115"/>
          <w:sz w:val="32"/>
          <w:szCs w:val="32"/>
          <w:shd w:val="clear" w:color="auto" w:fill="FFFFFF"/>
          <w:lang w:eastAsia="zh-CN"/>
        </w:rPr>
        <w:t>决策管理层（中心主任）：拥有系统最高权限，可查看全板块数据报表、驾驶舱总览，进行系统全局配置、权限分配、重大决策审批。</w:t>
      </w:r>
    </w:p>
    <w:p w14:paraId="345E1306">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2.</w:t>
      </w:r>
      <w:r>
        <w:rPr>
          <w:rFonts w:hint="eastAsia" w:ascii="仿宋_GB2312" w:hAnsi="仿宋_GB2312" w:eastAsia="仿宋_GB2312" w:cs="仿宋_GB2312"/>
          <w:color w:val="0F1115"/>
          <w:sz w:val="32"/>
          <w:szCs w:val="32"/>
          <w:shd w:val="clear" w:color="auto" w:fill="FFFFFF"/>
          <w:lang w:eastAsia="zh-CN"/>
        </w:rPr>
        <w:t>部门主管层（护理、人资、财务、运营主管）：拥有所属板块的管理权限，可查看、审核板块内数据，进行流程审批、团队管理、业务统计分析，无权操作其他板块核心数据。</w:t>
      </w:r>
    </w:p>
    <w:p w14:paraId="2E1F7473">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val="en-US"/>
        </w:rPr>
      </w:pPr>
      <w:r>
        <w:rPr>
          <w:rFonts w:hint="eastAsia" w:ascii="仿宋_GB2312" w:hAnsi="仿宋_GB2312" w:eastAsia="仿宋_GB2312" w:cs="仿宋_GB2312"/>
          <w:color w:val="0F1115"/>
          <w:sz w:val="32"/>
          <w:szCs w:val="32"/>
          <w:shd w:val="clear" w:color="auto" w:fill="FFFFFF"/>
          <w:lang w:val="en-US"/>
        </w:rPr>
        <w:t>3.</w:t>
      </w:r>
      <w:r>
        <w:rPr>
          <w:rFonts w:hint="eastAsia" w:ascii="仿宋_GB2312" w:hAnsi="仿宋_GB2312" w:eastAsia="仿宋_GB2312" w:cs="仿宋_GB2312"/>
          <w:color w:val="0F1115"/>
          <w:sz w:val="32"/>
          <w:szCs w:val="32"/>
          <w:shd w:val="clear" w:color="auto" w:fill="FFFFFF"/>
          <w:lang w:eastAsia="zh-CN"/>
        </w:rPr>
        <w:t>基层执行层（医疗、护理、技师、照护师、行政、财务、运营人员）：拥有所属岗位的操作权限，仅可进行业务数据录入、日常流程操作、个人工作台账查看，无权审核、修改他人数据。</w:t>
      </w:r>
    </w:p>
    <w:p w14:paraId="49749E76">
      <w:pPr>
        <w:pStyle w:val="3"/>
        <w:keepNext w:val="0"/>
        <w:keepLines w:val="0"/>
        <w:widowControl/>
        <w:suppressLineNumbers w:val="0"/>
        <w:shd w:val="clear" w:color="auto" w:fill="FFFFFF"/>
        <w:spacing w:before="137" w:beforeAutospacing="0" w:after="137" w:afterAutospacing="0"/>
        <w:ind w:left="0" w:right="0" w:firstLine="640" w:firstLineChars="200"/>
        <w:rPr>
          <w:rFonts w:hint="eastAsia" w:ascii="仿宋_GB2312" w:hAnsi="仿宋_GB2312" w:eastAsia="仿宋_GB2312" w:cs="仿宋_GB2312"/>
          <w:color w:val="0F1115"/>
          <w:sz w:val="32"/>
          <w:szCs w:val="32"/>
          <w:shd w:val="clear" w:color="auto" w:fill="FFFFFF"/>
          <w:lang w:eastAsia="zh-CN"/>
        </w:rPr>
      </w:pPr>
      <w:r>
        <w:rPr>
          <w:rFonts w:hint="eastAsia" w:ascii="仿宋_GB2312" w:hAnsi="仿宋_GB2312" w:eastAsia="仿宋_GB2312" w:cs="仿宋_GB2312"/>
          <w:color w:val="0F1115"/>
          <w:sz w:val="32"/>
          <w:szCs w:val="32"/>
          <w:shd w:val="clear" w:color="auto" w:fill="FFFFFF"/>
          <w:lang w:val="en-US"/>
        </w:rPr>
        <w:t>4.</w:t>
      </w:r>
      <w:r>
        <w:rPr>
          <w:rFonts w:hint="eastAsia" w:ascii="仿宋_GB2312" w:hAnsi="仿宋_GB2312" w:eastAsia="仿宋_GB2312" w:cs="仿宋_GB2312"/>
          <w:color w:val="0F1115"/>
          <w:sz w:val="32"/>
          <w:szCs w:val="32"/>
          <w:shd w:val="clear" w:color="auto" w:fill="FFFFFF"/>
          <w:lang w:eastAsia="zh-CN"/>
        </w:rPr>
        <w:t>系统运维层：负责系统技术维护与升级，无业务数据操作权限，操作记录全程留痕。同时，系统需支持权限的灵活调整与新增，适配中心后续岗位调整与业务拓展需求，所有岗位的操作行为均形成可追溯记录，便于数据核查与责任界定。</w:t>
      </w:r>
    </w:p>
    <w:p w14:paraId="6E438C35">
      <w:pPr>
        <w:pStyle w:val="6"/>
        <w:rPr>
          <w:rFonts w:hint="eastAsia" w:ascii="仿宋" w:hAnsi="仿宋" w:eastAsia="仿宋"/>
          <w:b/>
          <w:bCs w:val="0"/>
          <w:sz w:val="28"/>
          <w:szCs w:val="28"/>
        </w:rPr>
      </w:pPr>
      <w:r>
        <w:rPr>
          <w:rFonts w:hint="eastAsia" w:ascii="仿宋" w:hAnsi="仿宋" w:eastAsia="仿宋"/>
          <w:b/>
          <w:bCs w:val="0"/>
          <w:sz w:val="28"/>
          <w:szCs w:val="28"/>
          <w:lang w:val="en-US" w:eastAsia="zh-CN"/>
        </w:rPr>
        <w:t>四</w:t>
      </w:r>
      <w:r>
        <w:rPr>
          <w:rFonts w:hint="eastAsia" w:ascii="仿宋" w:hAnsi="仿宋" w:eastAsia="仿宋"/>
          <w:b/>
          <w:bCs w:val="0"/>
          <w:sz w:val="28"/>
          <w:szCs w:val="28"/>
        </w:rPr>
        <w:t>、技术要求</w:t>
      </w:r>
    </w:p>
    <w:p w14:paraId="0B21F8AC">
      <w:pPr>
        <w:pStyle w:val="6"/>
        <w:ind w:firstLine="280" w:firstLineChars="100"/>
        <w:rPr>
          <w:rFonts w:hint="eastAsia" w:ascii="仿宋" w:hAnsi="仿宋" w:eastAsia="仿宋"/>
          <w:b w:val="0"/>
          <w:bCs/>
          <w:sz w:val="28"/>
          <w:szCs w:val="28"/>
        </w:rPr>
      </w:pPr>
      <w:r>
        <w:rPr>
          <w:rFonts w:hint="eastAsia" w:ascii="仿宋" w:hAnsi="仿宋" w:eastAsia="仿宋"/>
          <w:b w:val="0"/>
          <w:bCs/>
          <w:sz w:val="28"/>
          <w:szCs w:val="28"/>
        </w:rPr>
        <w:t>1、设计原则：</w:t>
      </w:r>
    </w:p>
    <w:p w14:paraId="44845F50">
      <w:pPr>
        <w:spacing w:line="360" w:lineRule="auto"/>
        <w:ind w:firstLine="560" w:firstLineChars="200"/>
        <w:rPr>
          <w:rFonts w:hint="eastAsia" w:ascii="仿宋" w:hAnsi="仿宋" w:eastAsia="仿宋"/>
          <w:sz w:val="28"/>
          <w:szCs w:val="28"/>
          <w:lang w:eastAsia="zh-Hans"/>
        </w:rPr>
      </w:pPr>
      <w:bookmarkStart w:id="0" w:name="_Toc108200082"/>
      <w:bookmarkEnd w:id="0"/>
      <w:bookmarkStart w:id="1" w:name="_Toc109477394"/>
      <w:bookmarkEnd w:id="1"/>
      <w:bookmarkStart w:id="2" w:name="_Toc108199764"/>
      <w:bookmarkEnd w:id="2"/>
      <w:bookmarkStart w:id="3" w:name="_Toc211853174"/>
      <w:bookmarkEnd w:id="3"/>
      <w:bookmarkStart w:id="4" w:name="_Toc108233245"/>
      <w:bookmarkEnd w:id="4"/>
      <w:r>
        <w:rPr>
          <w:rFonts w:hint="eastAsia" w:ascii="仿宋" w:hAnsi="仿宋" w:eastAsia="仿宋"/>
          <w:sz w:val="28"/>
          <w:szCs w:val="28"/>
          <w:lang w:eastAsia="zh-Hans"/>
        </w:rPr>
        <w:t>安全性：系统必须建立整套包括相关技术和制度在内的严格、缜密、可靠的协同办公安全管理机制。</w:t>
      </w:r>
    </w:p>
    <w:p w14:paraId="37FC9290">
      <w:pPr>
        <w:spacing w:line="360" w:lineRule="auto"/>
        <w:ind w:firstLine="560" w:firstLineChars="200"/>
        <w:rPr>
          <w:rFonts w:hint="eastAsia" w:ascii="仿宋" w:hAnsi="仿宋" w:eastAsia="仿宋"/>
          <w:sz w:val="28"/>
          <w:szCs w:val="28"/>
          <w:lang w:eastAsia="zh-Hans"/>
        </w:rPr>
      </w:pPr>
      <w:bookmarkStart w:id="5" w:name="_Toc211853177"/>
      <w:bookmarkEnd w:id="5"/>
      <w:r>
        <w:rPr>
          <w:rFonts w:hint="eastAsia" w:ascii="仿宋" w:hAnsi="仿宋" w:eastAsia="仿宋"/>
          <w:sz w:val="28"/>
          <w:szCs w:val="28"/>
          <w:lang w:eastAsia="zh-Hans"/>
        </w:rPr>
        <w:t>先进性：系统应采用先进、成熟的开发平台，使系统各项功能得到可靠执行。</w:t>
      </w:r>
    </w:p>
    <w:p w14:paraId="43FB591C">
      <w:pPr>
        <w:spacing w:line="360" w:lineRule="auto"/>
        <w:ind w:firstLine="560" w:firstLineChars="200"/>
        <w:rPr>
          <w:rFonts w:hint="eastAsia" w:ascii="仿宋" w:hAnsi="仿宋" w:eastAsia="仿宋"/>
          <w:sz w:val="28"/>
          <w:szCs w:val="28"/>
          <w:lang w:eastAsia="zh-Hans"/>
        </w:rPr>
      </w:pPr>
      <w:bookmarkStart w:id="6" w:name="_Toc108199765"/>
      <w:bookmarkEnd w:id="6"/>
      <w:bookmarkStart w:id="7" w:name="_Toc211853175"/>
      <w:bookmarkEnd w:id="7"/>
      <w:bookmarkStart w:id="8" w:name="_Toc108200083"/>
      <w:bookmarkEnd w:id="8"/>
      <w:bookmarkStart w:id="9" w:name="_Toc109477395"/>
      <w:bookmarkEnd w:id="9"/>
      <w:bookmarkStart w:id="10" w:name="_Toc108233246"/>
      <w:bookmarkEnd w:id="10"/>
      <w:r>
        <w:rPr>
          <w:rFonts w:hint="eastAsia" w:ascii="仿宋" w:hAnsi="仿宋" w:eastAsia="仿宋"/>
          <w:sz w:val="28"/>
          <w:szCs w:val="28"/>
          <w:lang w:eastAsia="zh-Hans"/>
        </w:rPr>
        <w:t>持续升级：系统须能够无须定制地平滑升级，并承诺对产品提供持续升级服务。</w:t>
      </w:r>
    </w:p>
    <w:p w14:paraId="70FFC015">
      <w:pPr>
        <w:spacing w:line="360" w:lineRule="auto"/>
        <w:ind w:firstLine="560" w:firstLineChars="200"/>
        <w:rPr>
          <w:rFonts w:hint="eastAsia" w:ascii="仿宋" w:hAnsi="仿宋" w:eastAsia="仿宋"/>
          <w:sz w:val="28"/>
          <w:szCs w:val="28"/>
          <w:lang w:eastAsia="zh-Hans"/>
        </w:rPr>
      </w:pPr>
      <w:bookmarkStart w:id="11" w:name="_Toc108233248"/>
      <w:bookmarkEnd w:id="11"/>
      <w:bookmarkStart w:id="12" w:name="_Toc108199767"/>
      <w:bookmarkEnd w:id="12"/>
      <w:bookmarkStart w:id="13" w:name="_Toc108200085"/>
      <w:bookmarkEnd w:id="13"/>
      <w:bookmarkStart w:id="14" w:name="_Toc109477397"/>
      <w:bookmarkEnd w:id="14"/>
      <w:bookmarkStart w:id="15" w:name="_Toc211853179"/>
      <w:bookmarkEnd w:id="15"/>
      <w:r>
        <w:rPr>
          <w:rFonts w:hint="eastAsia" w:ascii="仿宋" w:hAnsi="仿宋" w:eastAsia="仿宋"/>
          <w:sz w:val="28"/>
          <w:szCs w:val="28"/>
          <w:lang w:eastAsia="zh-Hans"/>
        </w:rPr>
        <w:t>易用性：系统应提供友好的用户界面，人性化的设计，简单易用，便于操作。</w:t>
      </w:r>
    </w:p>
    <w:p w14:paraId="14CED7AE">
      <w:pPr>
        <w:spacing w:line="360" w:lineRule="auto"/>
        <w:ind w:firstLine="560" w:firstLineChars="200"/>
        <w:rPr>
          <w:rFonts w:hint="eastAsia" w:ascii="仿宋" w:hAnsi="仿宋" w:eastAsia="仿宋"/>
          <w:sz w:val="28"/>
          <w:szCs w:val="28"/>
          <w:lang w:eastAsia="zh-Hans"/>
        </w:rPr>
      </w:pPr>
      <w:bookmarkStart w:id="16" w:name="_Toc211853181"/>
      <w:bookmarkEnd w:id="16"/>
      <w:bookmarkStart w:id="17" w:name="_Toc108199768"/>
      <w:bookmarkEnd w:id="17"/>
      <w:bookmarkStart w:id="18" w:name="_Toc211853182"/>
      <w:bookmarkEnd w:id="18"/>
      <w:bookmarkStart w:id="19" w:name="_Toc108200086"/>
      <w:bookmarkEnd w:id="19"/>
      <w:bookmarkStart w:id="20" w:name="_Toc211853183"/>
      <w:bookmarkEnd w:id="20"/>
      <w:bookmarkStart w:id="21" w:name="_Toc108233249"/>
      <w:bookmarkEnd w:id="21"/>
      <w:bookmarkStart w:id="22" w:name="_Toc108200087"/>
      <w:bookmarkEnd w:id="22"/>
      <w:bookmarkStart w:id="23" w:name="_Toc108199769"/>
      <w:bookmarkEnd w:id="23"/>
      <w:bookmarkStart w:id="24" w:name="_Toc108233250"/>
      <w:bookmarkEnd w:id="24"/>
      <w:bookmarkStart w:id="25" w:name="_Toc109477398"/>
      <w:bookmarkEnd w:id="25"/>
      <w:bookmarkStart w:id="26" w:name="_Toc109477399"/>
      <w:bookmarkEnd w:id="26"/>
      <w:r>
        <w:rPr>
          <w:rFonts w:hint="eastAsia" w:ascii="仿宋" w:hAnsi="仿宋" w:eastAsia="仿宋"/>
          <w:sz w:val="28"/>
          <w:szCs w:val="28"/>
          <w:lang w:eastAsia="zh-Hans"/>
        </w:rPr>
        <w:t>可扩展性：系统设计要科学、合理，应具有良好的可扩展性，用户能按需有偿扩充新的功能模块及扩大应用规模（如数据量、用户数等），不得出现因功能与规模相互影响而导致实质性无法有效扩展等问题出现。</w:t>
      </w:r>
    </w:p>
    <w:p w14:paraId="02404BEA">
      <w:pPr>
        <w:spacing w:line="360" w:lineRule="auto"/>
        <w:ind w:firstLine="560" w:firstLineChars="200"/>
        <w:rPr>
          <w:rFonts w:hint="eastAsia" w:ascii="仿宋" w:hAnsi="仿宋" w:eastAsia="仿宋"/>
          <w:sz w:val="28"/>
          <w:szCs w:val="28"/>
        </w:rPr>
      </w:pPr>
      <w:bookmarkStart w:id="27" w:name="_Toc211853185"/>
      <w:bookmarkEnd w:id="27"/>
      <w:bookmarkStart w:id="28" w:name="_Toc108199771"/>
      <w:bookmarkEnd w:id="28"/>
      <w:bookmarkStart w:id="29" w:name="_Toc109477401"/>
      <w:bookmarkEnd w:id="29"/>
      <w:bookmarkStart w:id="30" w:name="_Toc108233252"/>
      <w:bookmarkEnd w:id="30"/>
      <w:bookmarkStart w:id="31" w:name="_Toc108200089"/>
      <w:bookmarkEnd w:id="31"/>
      <w:r>
        <w:rPr>
          <w:rFonts w:hint="eastAsia" w:ascii="仿宋" w:hAnsi="仿宋" w:eastAsia="仿宋"/>
          <w:sz w:val="28"/>
          <w:szCs w:val="28"/>
          <w:lang w:eastAsia="zh-Hans"/>
        </w:rPr>
        <w:t>可维护性：系统应提供可视化的管理工具，允许通过多种手段，快捷管理、配置和监控系统运行状况，为系统正常运行提供技术保障。</w:t>
      </w:r>
    </w:p>
    <w:p w14:paraId="3E727D87">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Hans"/>
        </w:rPr>
        <w:t>开放性：要求软件在不影响功能和安全的情况下，开放数据字典、数据交换接口，开放软件部分源代码，提供深入的二次开发指南。用户可以方便自行开发功能模块，以扩展其应用。</w:t>
      </w:r>
    </w:p>
    <w:p w14:paraId="15FC75AA">
      <w:pPr>
        <w:pStyle w:val="6"/>
        <w:rPr>
          <w:rFonts w:hint="eastAsia" w:ascii="仿宋" w:hAnsi="仿宋" w:eastAsia="仿宋"/>
          <w:b w:val="0"/>
          <w:bCs/>
          <w:sz w:val="28"/>
          <w:szCs w:val="28"/>
        </w:rPr>
      </w:pPr>
      <w:r>
        <w:rPr>
          <w:rFonts w:hint="eastAsia" w:ascii="仿宋" w:hAnsi="仿宋" w:eastAsia="仿宋"/>
          <w:b w:val="0"/>
          <w:bCs/>
          <w:sz w:val="28"/>
          <w:szCs w:val="28"/>
        </w:rPr>
        <w:t>2、系统架构</w:t>
      </w:r>
    </w:p>
    <w:p w14:paraId="1A1279B3">
      <w:pPr>
        <w:pStyle w:val="7"/>
        <w:ind w:firstLine="280" w:firstLineChars="100"/>
        <w:rPr>
          <w:rFonts w:ascii="仿宋" w:hAnsi="仿宋" w:eastAsia="仿宋"/>
          <w:sz w:val="28"/>
          <w:szCs w:val="28"/>
        </w:rPr>
      </w:pPr>
      <w:r>
        <w:rPr>
          <w:rFonts w:hint="eastAsia" w:ascii="仿宋" w:hAnsi="仿宋" w:eastAsia="仿宋"/>
          <w:sz w:val="28"/>
          <w:szCs w:val="28"/>
        </w:rPr>
        <w:t>技术框架要求：采用</w:t>
      </w:r>
      <w:r>
        <w:rPr>
          <w:rFonts w:ascii="仿宋" w:hAnsi="仿宋" w:eastAsia="仿宋"/>
          <w:sz w:val="28"/>
          <w:szCs w:val="28"/>
        </w:rPr>
        <w:t>Java</w:t>
      </w:r>
      <w:r>
        <w:rPr>
          <w:rFonts w:hint="eastAsia" w:ascii="仿宋" w:hAnsi="仿宋" w:eastAsia="仿宋"/>
          <w:sz w:val="28"/>
          <w:szCs w:val="28"/>
        </w:rPr>
        <w:t>、NET等主流开发平台</w:t>
      </w:r>
      <w:r>
        <w:rPr>
          <w:rFonts w:ascii="仿宋" w:hAnsi="仿宋" w:eastAsia="仿宋"/>
          <w:sz w:val="28"/>
          <w:szCs w:val="28"/>
        </w:rPr>
        <w:t>，支持微服务，支持容器化部署，易于升级和发展，保持技术的先进性。</w:t>
      </w:r>
      <w:r>
        <w:rPr>
          <w:rFonts w:hint="eastAsia" w:ascii="仿宋" w:hAnsi="仿宋" w:eastAsia="仿宋"/>
          <w:sz w:val="28"/>
          <w:szCs w:val="28"/>
        </w:rPr>
        <w:t>要求系统采用</w:t>
      </w:r>
      <w:r>
        <w:rPr>
          <w:rFonts w:ascii="仿宋" w:hAnsi="仿宋" w:eastAsia="仿宋"/>
          <w:sz w:val="28"/>
          <w:szCs w:val="28"/>
        </w:rPr>
        <w:t>B/S 架构，降低系统维护与升级的成本和工作量</w:t>
      </w:r>
      <w:r>
        <w:rPr>
          <w:rFonts w:hint="eastAsia" w:ascii="仿宋" w:hAnsi="仿宋" w:eastAsia="仿宋"/>
          <w:sz w:val="28"/>
          <w:szCs w:val="28"/>
        </w:rPr>
        <w:t>，</w:t>
      </w:r>
      <w:r>
        <w:rPr>
          <w:rFonts w:ascii="仿宋" w:hAnsi="仿宋" w:eastAsia="仿宋"/>
          <w:sz w:val="28"/>
          <w:szCs w:val="28"/>
        </w:rPr>
        <w:t>支持数据库系统与WEB应用程序系统分离部署</w:t>
      </w:r>
      <w:r>
        <w:rPr>
          <w:rFonts w:hint="eastAsia" w:ascii="仿宋" w:hAnsi="仿宋" w:eastAsia="仿宋"/>
          <w:sz w:val="28"/>
          <w:szCs w:val="28"/>
        </w:rPr>
        <w:t>。服务器端支持跨平台运行，支持各种主流操作系统，如Windows 、</w:t>
      </w:r>
      <w:r>
        <w:rPr>
          <w:rFonts w:ascii="仿宋" w:hAnsi="仿宋" w:eastAsia="仿宋"/>
          <w:sz w:val="28"/>
          <w:szCs w:val="28"/>
        </w:rPr>
        <w:t>Linux</w:t>
      </w:r>
      <w:r>
        <w:rPr>
          <w:rFonts w:hint="eastAsia" w:ascii="仿宋" w:hAnsi="仿宋" w:eastAsia="仿宋"/>
          <w:sz w:val="28"/>
          <w:szCs w:val="28"/>
        </w:rPr>
        <w:t>、Unix等。浏览器兼容性支持：支持</w:t>
      </w:r>
      <w:r>
        <w:rPr>
          <w:rFonts w:ascii="仿宋" w:hAnsi="仿宋" w:eastAsia="仿宋"/>
          <w:sz w:val="28"/>
          <w:szCs w:val="28"/>
        </w:rPr>
        <w:t>IE、Chrome、火狐等主流浏览器</w:t>
      </w:r>
      <w:r>
        <w:rPr>
          <w:rFonts w:hint="eastAsia" w:ascii="仿宋" w:hAnsi="仿宋" w:eastAsia="仿宋"/>
          <w:sz w:val="28"/>
          <w:szCs w:val="28"/>
        </w:rPr>
        <w:t>。支持PC端、支持安卓和苹果手机端（患者、医护、管理），不限于H</w:t>
      </w:r>
      <w:r>
        <w:rPr>
          <w:rFonts w:ascii="仿宋" w:hAnsi="仿宋" w:eastAsia="仿宋"/>
          <w:sz w:val="28"/>
          <w:szCs w:val="28"/>
        </w:rPr>
        <w:t>5</w:t>
      </w:r>
      <w:r>
        <w:rPr>
          <w:rFonts w:hint="eastAsia" w:ascii="仿宋" w:hAnsi="仿宋" w:eastAsia="仿宋"/>
          <w:sz w:val="28"/>
          <w:szCs w:val="28"/>
        </w:rPr>
        <w:t>，微信小程序等。</w:t>
      </w:r>
    </w:p>
    <w:p w14:paraId="4BDDAAE1">
      <w:pPr>
        <w:pStyle w:val="6"/>
        <w:ind w:firstLine="560" w:firstLineChars="200"/>
        <w:rPr>
          <w:rFonts w:ascii="仿宋" w:hAnsi="仿宋" w:eastAsia="仿宋"/>
          <w:b w:val="0"/>
          <w:bCs/>
          <w:sz w:val="28"/>
          <w:szCs w:val="28"/>
        </w:rPr>
      </w:pPr>
      <w:r>
        <w:rPr>
          <w:rFonts w:hint="eastAsia" w:ascii="仿宋" w:hAnsi="仿宋" w:eastAsia="仿宋"/>
          <w:b w:val="0"/>
          <w:bCs/>
          <w:sz w:val="28"/>
          <w:szCs w:val="28"/>
        </w:rPr>
        <w:t>3、数据库与权限管理</w:t>
      </w:r>
    </w:p>
    <w:p w14:paraId="70C127A6">
      <w:pPr>
        <w:pStyle w:val="7"/>
        <w:ind w:firstLine="560" w:firstLineChars="200"/>
        <w:rPr>
          <w:rFonts w:ascii="仿宋" w:hAnsi="仿宋" w:eastAsia="仿宋"/>
          <w:sz w:val="28"/>
          <w:szCs w:val="28"/>
        </w:rPr>
      </w:pPr>
      <w:r>
        <w:rPr>
          <w:rFonts w:hint="eastAsia" w:ascii="仿宋" w:hAnsi="仿宋" w:eastAsia="仿宋"/>
          <w:sz w:val="28"/>
          <w:szCs w:val="28"/>
        </w:rPr>
        <w:t>数据库要求支持</w:t>
      </w:r>
      <w:r>
        <w:rPr>
          <w:rFonts w:ascii="仿宋" w:hAnsi="仿宋" w:eastAsia="仿宋"/>
          <w:sz w:val="28"/>
          <w:szCs w:val="28"/>
        </w:rPr>
        <w:t>ORACLE、MySQL、SqlServer 以及国产数据库</w:t>
      </w:r>
      <w:r>
        <w:rPr>
          <w:rFonts w:hint="eastAsia" w:ascii="仿宋" w:hAnsi="仿宋" w:eastAsia="仿宋"/>
          <w:sz w:val="28"/>
          <w:szCs w:val="28"/>
        </w:rPr>
        <w:t>，数据库部署在本地，数据不外传</w:t>
      </w:r>
      <w:r>
        <w:rPr>
          <w:rFonts w:ascii="仿宋" w:hAnsi="仿宋" w:eastAsia="仿宋"/>
          <w:sz w:val="28"/>
          <w:szCs w:val="28"/>
        </w:rPr>
        <w:t>。</w:t>
      </w:r>
      <w:r>
        <w:rPr>
          <w:rFonts w:hint="eastAsia" w:ascii="仿宋" w:hAnsi="仿宋" w:eastAsia="仿宋"/>
          <w:sz w:val="28"/>
          <w:szCs w:val="28"/>
        </w:rPr>
        <w:t>支持数据库定时自动备份功能，提供一键式数据备份工具，方便数据备份与恢复；支持数据库导入、导出、修复等功能，即使在服务器突然掉电或中止运行的情况下，也能确保系统数据不会受到破坏。系统管理员可以为所有账号分配权限（角色），一个账号对应一个人员，一个账号可拥有一个或多个角色。更改账号所拥有的角色，该账号登录系统后，其查询、操作权限会发生相应的变化。</w:t>
      </w:r>
    </w:p>
    <w:p w14:paraId="680E1313">
      <w:pPr>
        <w:pStyle w:val="6"/>
        <w:ind w:firstLine="560" w:firstLineChars="200"/>
        <w:rPr>
          <w:rFonts w:ascii="仿宋" w:hAnsi="仿宋" w:eastAsia="仿宋"/>
          <w:b w:val="0"/>
          <w:bCs/>
          <w:sz w:val="28"/>
          <w:szCs w:val="28"/>
        </w:rPr>
      </w:pPr>
      <w:r>
        <w:rPr>
          <w:rFonts w:hint="eastAsia" w:ascii="仿宋" w:hAnsi="仿宋" w:eastAsia="仿宋"/>
          <w:b w:val="0"/>
          <w:bCs/>
          <w:sz w:val="28"/>
          <w:szCs w:val="28"/>
        </w:rPr>
        <w:t>4、性能要求</w:t>
      </w:r>
    </w:p>
    <w:p w14:paraId="32AEF224">
      <w:pPr>
        <w:pStyle w:val="7"/>
        <w:ind w:firstLine="560" w:firstLineChars="200"/>
        <w:rPr>
          <w:rFonts w:hint="eastAsia" w:ascii="仿宋" w:hAnsi="仿宋" w:eastAsia="仿宋"/>
          <w:sz w:val="28"/>
          <w:szCs w:val="28"/>
        </w:rPr>
      </w:pPr>
      <w:r>
        <w:rPr>
          <w:rFonts w:hint="eastAsia" w:ascii="仿宋" w:hAnsi="仿宋" w:eastAsia="仿宋"/>
          <w:sz w:val="28"/>
          <w:szCs w:val="28"/>
        </w:rPr>
        <w:t>软件有较快的运行速度，在网络优良的情况下，普通主流服务器配置，普通的功能操作响应时间控制在3秒钟以内。系统有很强的稳定性，保证能支持24*7不间断安全运行。</w:t>
      </w:r>
    </w:p>
    <w:p w14:paraId="6E6B826A">
      <w:pPr>
        <w:pStyle w:val="6"/>
        <w:ind w:firstLine="560" w:firstLineChars="200"/>
        <w:rPr>
          <w:rFonts w:hint="eastAsia" w:ascii="仿宋" w:hAnsi="仿宋" w:eastAsia="仿宋"/>
          <w:b w:val="0"/>
          <w:bCs/>
          <w:sz w:val="28"/>
          <w:szCs w:val="28"/>
        </w:rPr>
      </w:pPr>
      <w:r>
        <w:rPr>
          <w:rFonts w:hint="eastAsia" w:ascii="仿宋" w:hAnsi="仿宋" w:eastAsia="仿宋"/>
          <w:b w:val="0"/>
          <w:bCs/>
          <w:sz w:val="28"/>
          <w:szCs w:val="28"/>
        </w:rPr>
        <w:t>5、安全要求</w:t>
      </w:r>
    </w:p>
    <w:p w14:paraId="4A0B7C49">
      <w:pPr>
        <w:pStyle w:val="7"/>
        <w:ind w:firstLine="0" w:firstLineChars="0"/>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数据加密存储：系统应支持用户个人敏感信息等其他重要数据加密存储，保障数据存储安全，满足数据安全法要求。</w:t>
      </w:r>
    </w:p>
    <w:p w14:paraId="6BE33B1D">
      <w:pPr>
        <w:pStyle w:val="7"/>
        <w:ind w:firstLine="560" w:firstLineChars="200"/>
        <w:rPr>
          <w:rFonts w:hint="eastAsia" w:ascii="仿宋" w:hAnsi="仿宋" w:eastAsia="仿宋"/>
          <w:sz w:val="28"/>
          <w:szCs w:val="28"/>
        </w:rPr>
      </w:pPr>
      <w:r>
        <w:rPr>
          <w:rFonts w:hint="eastAsia" w:ascii="仿宋" w:hAnsi="仿宋" w:eastAsia="仿宋"/>
          <w:sz w:val="28"/>
          <w:szCs w:val="28"/>
        </w:rPr>
        <w:t>数据传输加密：系统应支持https，实现传输通道加密。</w:t>
      </w:r>
    </w:p>
    <w:p w14:paraId="7A07B15C">
      <w:pPr>
        <w:pStyle w:val="7"/>
        <w:ind w:firstLine="560" w:firstLineChars="200"/>
        <w:rPr>
          <w:rFonts w:hint="eastAsia" w:ascii="仿宋" w:hAnsi="仿宋" w:eastAsia="仿宋"/>
          <w:sz w:val="28"/>
          <w:szCs w:val="28"/>
        </w:rPr>
      </w:pPr>
      <w:r>
        <w:rPr>
          <w:rFonts w:hint="eastAsia" w:ascii="仿宋" w:hAnsi="仿宋" w:eastAsia="仿宋"/>
          <w:sz w:val="28"/>
          <w:szCs w:val="28"/>
        </w:rPr>
        <w:t>密码安全策略：系统应支持用户的密码在存储时进行加密，保证密码不会外泄。系统能提供账户密码的更换周期控制、密码强弱度的校验、图片验证码等措施，有效保证用户密码的安全使用。</w:t>
      </w:r>
    </w:p>
    <w:p w14:paraId="48380E81">
      <w:pPr>
        <w:pStyle w:val="7"/>
        <w:ind w:firstLine="560" w:firstLineChars="200"/>
        <w:rPr>
          <w:rFonts w:hint="eastAsia" w:ascii="仿宋" w:hAnsi="仿宋" w:eastAsia="仿宋"/>
          <w:sz w:val="28"/>
          <w:szCs w:val="28"/>
        </w:rPr>
      </w:pPr>
      <w:r>
        <w:rPr>
          <w:rFonts w:hint="eastAsia" w:ascii="仿宋" w:hAnsi="仿宋" w:eastAsia="仿宋"/>
          <w:sz w:val="28"/>
          <w:szCs w:val="28"/>
        </w:rPr>
        <w:t>多因子认证：系统应支持在用户名和密码支持外，可以结合第三方认证，例如短信验证码、U-key、人脸识别等。</w:t>
      </w:r>
    </w:p>
    <w:p w14:paraId="6886BEAB">
      <w:pPr>
        <w:pStyle w:val="7"/>
        <w:ind w:firstLine="560" w:firstLineChars="200"/>
        <w:rPr>
          <w:rFonts w:hint="eastAsia" w:ascii="仿宋" w:hAnsi="仿宋" w:eastAsia="仿宋"/>
          <w:sz w:val="28"/>
          <w:szCs w:val="28"/>
        </w:rPr>
      </w:pPr>
      <w:r>
        <w:rPr>
          <w:rFonts w:hint="eastAsia" w:ascii="仿宋" w:hAnsi="仿宋" w:eastAsia="仿宋"/>
          <w:sz w:val="28"/>
          <w:szCs w:val="28"/>
        </w:rPr>
        <w:t>应用权限控制：系统应支持基于个人、单位、部门、群组、角色、岗位、级别的多维度权限控制，系统可以针对以上属性进行灵活的权限设定，确保信息安全的可定义性和可执行性。</w:t>
      </w:r>
    </w:p>
    <w:p w14:paraId="0B4648B5">
      <w:pPr>
        <w:pStyle w:val="7"/>
        <w:ind w:firstLine="560" w:firstLineChars="200"/>
        <w:rPr>
          <w:rFonts w:hint="eastAsia" w:ascii="仿宋" w:hAnsi="仿宋" w:eastAsia="仿宋"/>
          <w:sz w:val="28"/>
          <w:szCs w:val="28"/>
        </w:rPr>
      </w:pPr>
      <w:r>
        <w:rPr>
          <w:rFonts w:hint="eastAsia" w:ascii="仿宋" w:hAnsi="仿宋" w:eastAsia="仿宋"/>
          <w:sz w:val="28"/>
          <w:szCs w:val="28"/>
        </w:rPr>
        <w:t>组件安全管理：本次建设系统使用的第三方开源组件（中间件、数据库、web服务器、服务器管理软件）等，必须满足对应基线版本要求，不得使用已知存在高危漏洞版本。</w:t>
      </w:r>
    </w:p>
    <w:p w14:paraId="52DA7924">
      <w:pPr>
        <w:pStyle w:val="7"/>
        <w:ind w:firstLine="560" w:firstLineChars="200"/>
        <w:rPr>
          <w:rFonts w:hint="eastAsia" w:ascii="仿宋" w:hAnsi="仿宋" w:eastAsia="仿宋"/>
          <w:sz w:val="28"/>
          <w:szCs w:val="28"/>
        </w:rPr>
      </w:pPr>
      <w:r>
        <w:rPr>
          <w:rFonts w:hint="eastAsia" w:ascii="仿宋" w:hAnsi="仿宋" w:eastAsia="仿宋"/>
          <w:sz w:val="28"/>
          <w:szCs w:val="28"/>
        </w:rPr>
        <w:t>安全合规管理：系统应满足三级等保及国家相关安全法律法规要求，包括但不限于《中华人民共和国网络安全法》、《中华人民共和国数据安全法》、《中华人民共和国个人信息保护法》。</w:t>
      </w:r>
    </w:p>
    <w:p w14:paraId="6785F8E9">
      <w:pPr>
        <w:pStyle w:val="7"/>
        <w:ind w:firstLine="560" w:firstLineChars="200"/>
        <w:rPr>
          <w:rFonts w:hint="eastAsia" w:ascii="仿宋" w:hAnsi="仿宋" w:eastAsia="仿宋"/>
          <w:sz w:val="28"/>
          <w:szCs w:val="28"/>
        </w:rPr>
      </w:pPr>
      <w:r>
        <w:rPr>
          <w:rFonts w:hint="eastAsia" w:ascii="仿宋" w:hAnsi="仿宋" w:eastAsia="仿宋"/>
          <w:sz w:val="28"/>
          <w:szCs w:val="28"/>
        </w:rPr>
        <w:t>安全漏洞管理：凡发现的涉及本次建设系统的网络安全漏洞必须在规定时间内修复（高危漏洞需在披露日起3个自然日内修复完成，中危漏洞需在披露日起7个自然日内完成修复，低危漏洞需在披露日起14个自然日内完成修复）。如无法在规定时间内修复，必须书面说明原因，并提供合理的缓解措施，降低网络安全风险。因系统安全漏洞给医院带来的损失，由投标方承担。</w:t>
      </w:r>
    </w:p>
    <w:p w14:paraId="7C0202B1">
      <w:pPr>
        <w:pStyle w:val="6"/>
        <w:ind w:firstLine="560" w:firstLineChars="200"/>
        <w:rPr>
          <w:rFonts w:hint="eastAsia" w:ascii="仿宋" w:hAnsi="仿宋" w:eastAsia="仿宋"/>
          <w:b w:val="0"/>
          <w:bCs/>
          <w:sz w:val="28"/>
          <w:szCs w:val="28"/>
        </w:rPr>
      </w:pPr>
      <w:r>
        <w:rPr>
          <w:rFonts w:hint="eastAsia" w:ascii="仿宋" w:hAnsi="仿宋" w:eastAsia="仿宋"/>
          <w:b w:val="0"/>
          <w:bCs/>
          <w:sz w:val="28"/>
          <w:szCs w:val="28"/>
        </w:rPr>
        <w:t>6、实施验收及培训要求</w:t>
      </w:r>
    </w:p>
    <w:p w14:paraId="2D0B3D73">
      <w:pPr>
        <w:pStyle w:val="7"/>
        <w:ind w:firstLine="560" w:firstLineChars="200"/>
        <w:rPr>
          <w:rFonts w:hint="eastAsia" w:ascii="仿宋" w:hAnsi="仿宋" w:eastAsia="仿宋"/>
          <w:sz w:val="28"/>
          <w:szCs w:val="28"/>
        </w:rPr>
      </w:pPr>
      <w:bookmarkStart w:id="32" w:name="_Toc1151463323"/>
      <w:bookmarkStart w:id="33" w:name="_Toc24"/>
      <w:r>
        <w:rPr>
          <w:rFonts w:hint="eastAsia" w:ascii="仿宋" w:hAnsi="仿宋" w:eastAsia="仿宋"/>
          <w:sz w:val="28"/>
          <w:szCs w:val="28"/>
        </w:rPr>
        <w:t>工期要求</w:t>
      </w:r>
      <w:bookmarkEnd w:id="32"/>
      <w:bookmarkEnd w:id="33"/>
      <w:r>
        <w:rPr>
          <w:rFonts w:hint="eastAsia" w:ascii="仿宋" w:hAnsi="仿宋" w:eastAsia="仿宋"/>
          <w:sz w:val="28"/>
          <w:szCs w:val="28"/>
        </w:rPr>
        <w:t>：本项目要求合同签订后</w:t>
      </w:r>
      <w:r>
        <w:rPr>
          <w:rFonts w:hint="eastAsia" w:ascii="仿宋" w:hAnsi="仿宋" w:eastAsia="仿宋"/>
          <w:sz w:val="28"/>
          <w:szCs w:val="28"/>
          <w:lang w:val="en-US" w:eastAsia="zh-CN"/>
        </w:rPr>
        <w:t>3</w:t>
      </w:r>
      <w:r>
        <w:rPr>
          <w:rFonts w:hint="eastAsia" w:ascii="仿宋" w:hAnsi="仿宋" w:eastAsia="仿宋"/>
          <w:sz w:val="28"/>
          <w:szCs w:val="28"/>
        </w:rPr>
        <w:t>个</w:t>
      </w:r>
      <w:r>
        <w:rPr>
          <w:rFonts w:hint="eastAsia" w:ascii="仿宋" w:hAnsi="仿宋" w:eastAsia="仿宋"/>
          <w:sz w:val="28"/>
          <w:szCs w:val="28"/>
          <w:lang w:val="en-US" w:eastAsia="zh-CN"/>
        </w:rPr>
        <w:t>月</w:t>
      </w:r>
      <w:r>
        <w:rPr>
          <w:rFonts w:hint="eastAsia" w:ascii="仿宋" w:hAnsi="仿宋" w:eastAsia="仿宋"/>
          <w:sz w:val="28"/>
          <w:szCs w:val="28"/>
        </w:rPr>
        <w:t>内完成。</w:t>
      </w:r>
    </w:p>
    <w:p w14:paraId="1502C02B">
      <w:pPr>
        <w:pStyle w:val="7"/>
        <w:ind w:firstLine="560" w:firstLineChars="200"/>
        <w:rPr>
          <w:rFonts w:hint="eastAsia" w:ascii="仿宋" w:hAnsi="仿宋" w:eastAsia="仿宋"/>
          <w:sz w:val="28"/>
          <w:szCs w:val="28"/>
        </w:rPr>
      </w:pPr>
      <w:bookmarkStart w:id="34" w:name="_Toc13228"/>
      <w:bookmarkStart w:id="35" w:name="_Toc1668926544"/>
      <w:r>
        <w:rPr>
          <w:rFonts w:hint="eastAsia" w:ascii="仿宋" w:hAnsi="仿宋" w:eastAsia="仿宋"/>
          <w:sz w:val="28"/>
          <w:szCs w:val="28"/>
        </w:rPr>
        <w:t>项目</w:t>
      </w:r>
      <w:r>
        <w:rPr>
          <w:rFonts w:hint="eastAsia" w:ascii="仿宋" w:hAnsi="仿宋" w:eastAsia="仿宋"/>
          <w:sz w:val="28"/>
          <w:szCs w:val="28"/>
          <w:lang w:eastAsia="zh-Hans"/>
        </w:rPr>
        <w:t>团队要求</w:t>
      </w:r>
      <w:bookmarkEnd w:id="34"/>
      <w:bookmarkEnd w:id="35"/>
      <w:r>
        <w:rPr>
          <w:rFonts w:hint="eastAsia" w:ascii="仿宋" w:hAnsi="仿宋" w:eastAsia="仿宋"/>
          <w:sz w:val="28"/>
          <w:szCs w:val="28"/>
        </w:rPr>
        <w:t>：</w:t>
      </w:r>
      <w:r>
        <w:rPr>
          <w:rFonts w:hint="eastAsia" w:ascii="仿宋" w:hAnsi="仿宋" w:eastAsia="仿宋"/>
          <w:sz w:val="28"/>
          <w:szCs w:val="28"/>
          <w:lang w:eastAsia="zh-Hans"/>
        </w:rPr>
        <w:t>由双方高层组成联合项目领导小组，主要负责项目指导，重大决策、资源协调。由双方主要负责人组成项目质量管理组，项目质量管理与质量控制。中标人项目组由项目经理负责，应保证项目团队成员稳定性</w:t>
      </w:r>
      <w:r>
        <w:rPr>
          <w:rFonts w:hint="eastAsia" w:ascii="仿宋" w:hAnsi="仿宋" w:eastAsia="仿宋"/>
          <w:sz w:val="28"/>
          <w:szCs w:val="28"/>
        </w:rPr>
        <w:t>。</w:t>
      </w:r>
      <w:r>
        <w:rPr>
          <w:rFonts w:hint="eastAsia" w:ascii="仿宋" w:hAnsi="仿宋" w:eastAsia="仿宋"/>
          <w:sz w:val="28"/>
          <w:szCs w:val="28"/>
          <w:lang w:eastAsia="zh-Hans"/>
        </w:rPr>
        <w:t>项目团队主要业务顾问具有本项目相关业务的丰富经验，以保证咨询服务和管理标准化的质量，保证项目重要技术实施的质量。</w:t>
      </w:r>
    </w:p>
    <w:p w14:paraId="40B33E7D">
      <w:pPr>
        <w:pStyle w:val="7"/>
        <w:ind w:firstLine="0" w:firstLineChars="0"/>
        <w:rPr>
          <w:rFonts w:hint="eastAsia" w:ascii="仿宋" w:hAnsi="仿宋" w:eastAsia="仿宋"/>
          <w:sz w:val="28"/>
          <w:szCs w:val="28"/>
          <w:lang w:eastAsia="zh-Hans"/>
        </w:rPr>
      </w:pPr>
      <w:bookmarkStart w:id="36" w:name="_Toc3563"/>
      <w:bookmarkStart w:id="37" w:name="_Toc1364511541"/>
      <w:r>
        <w:rPr>
          <w:rFonts w:hint="eastAsia" w:ascii="仿宋" w:hAnsi="仿宋" w:eastAsia="仿宋"/>
          <w:sz w:val="28"/>
          <w:szCs w:val="28"/>
          <w:lang w:val="en-US" w:eastAsia="zh-CN"/>
        </w:rPr>
        <w:t xml:space="preserve">   </w:t>
      </w:r>
      <w:r>
        <w:rPr>
          <w:rFonts w:hint="eastAsia" w:ascii="仿宋" w:hAnsi="仿宋" w:eastAsia="仿宋"/>
          <w:sz w:val="28"/>
          <w:szCs w:val="28"/>
          <w:lang w:eastAsia="zh-Hans"/>
        </w:rPr>
        <w:t>实施要求</w:t>
      </w:r>
      <w:bookmarkEnd w:id="36"/>
      <w:bookmarkEnd w:id="37"/>
      <w:r>
        <w:rPr>
          <w:rFonts w:hint="eastAsia" w:ascii="仿宋" w:hAnsi="仿宋" w:eastAsia="仿宋"/>
          <w:sz w:val="28"/>
          <w:szCs w:val="28"/>
        </w:rPr>
        <w:t>：</w:t>
      </w:r>
      <w:r>
        <w:rPr>
          <w:rFonts w:hint="eastAsia" w:ascii="仿宋" w:hAnsi="仿宋" w:eastAsia="仿宋"/>
          <w:sz w:val="28"/>
          <w:szCs w:val="28"/>
          <w:lang w:eastAsia="zh-Hans"/>
        </w:rPr>
        <w:t>为保证项目按时按质顺利进行，中标人应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项目实施中必须根据甲方需求进行开发设计、实施，以满足甲方部门间信息共享的需求。</w:t>
      </w:r>
    </w:p>
    <w:p w14:paraId="6F230727">
      <w:pPr>
        <w:pStyle w:val="7"/>
        <w:ind w:firstLine="0" w:firstLineChars="0"/>
        <w:rPr>
          <w:rFonts w:hint="eastAsia" w:ascii="仿宋" w:hAnsi="仿宋" w:eastAsia="仿宋"/>
          <w:sz w:val="28"/>
          <w:szCs w:val="28"/>
          <w:lang w:eastAsia="zh-Hans"/>
        </w:rPr>
      </w:pPr>
      <w:r>
        <w:rPr>
          <w:rFonts w:hint="eastAsia" w:ascii="仿宋" w:hAnsi="仿宋" w:eastAsia="仿宋"/>
          <w:sz w:val="28"/>
          <w:szCs w:val="28"/>
          <w:lang w:val="en-US" w:eastAsia="zh-CN"/>
        </w:rPr>
        <w:t xml:space="preserve">   </w:t>
      </w:r>
      <w:r>
        <w:rPr>
          <w:rFonts w:hint="eastAsia" w:ascii="仿宋" w:hAnsi="仿宋" w:eastAsia="仿宋"/>
          <w:sz w:val="28"/>
          <w:szCs w:val="28"/>
        </w:rPr>
        <w:t>接口：</w:t>
      </w:r>
      <w:r>
        <w:rPr>
          <w:rFonts w:hint="eastAsia" w:ascii="仿宋" w:hAnsi="仿宋" w:eastAsia="仿宋"/>
          <w:sz w:val="28"/>
          <w:szCs w:val="28"/>
          <w:lang w:eastAsia="zh-Hans"/>
        </w:rPr>
        <w:t>中标人</w:t>
      </w:r>
      <w:r>
        <w:rPr>
          <w:rFonts w:hint="eastAsia" w:ascii="仿宋" w:hAnsi="仿宋" w:eastAsia="仿宋"/>
          <w:sz w:val="28"/>
          <w:szCs w:val="28"/>
        </w:rPr>
        <w:t>免费提供与医院</w:t>
      </w:r>
      <w:r>
        <w:rPr>
          <w:rFonts w:hint="eastAsia" w:ascii="仿宋" w:hAnsi="仿宋" w:eastAsia="仿宋"/>
          <w:sz w:val="28"/>
          <w:szCs w:val="28"/>
          <w:lang w:val="en-US" w:eastAsia="zh-CN"/>
        </w:rPr>
        <w:t>各</w:t>
      </w:r>
      <w:r>
        <w:rPr>
          <w:rFonts w:hint="eastAsia" w:ascii="仿宋" w:hAnsi="仿宋" w:eastAsia="仿宋"/>
          <w:sz w:val="28"/>
          <w:szCs w:val="28"/>
        </w:rPr>
        <w:t>信息系统</w:t>
      </w:r>
      <w:r>
        <w:rPr>
          <w:rFonts w:hint="eastAsia" w:ascii="仿宋" w:hAnsi="仿宋" w:eastAsia="仿宋"/>
          <w:sz w:val="28"/>
          <w:szCs w:val="28"/>
          <w:lang w:val="en-US" w:eastAsia="zh-CN"/>
        </w:rPr>
        <w:t>包含HIS、</w:t>
      </w:r>
      <w:r>
        <w:rPr>
          <w:rFonts w:hint="eastAsia" w:ascii="仿宋" w:hAnsi="仿宋" w:eastAsia="仿宋"/>
          <w:sz w:val="28"/>
          <w:szCs w:val="28"/>
        </w:rPr>
        <w:t>公众号、企业微信</w:t>
      </w:r>
      <w:r>
        <w:rPr>
          <w:rFonts w:hint="eastAsia" w:ascii="仿宋" w:hAnsi="仿宋" w:eastAsia="仿宋"/>
          <w:sz w:val="28"/>
          <w:szCs w:val="28"/>
          <w:lang w:eastAsia="zh-CN"/>
        </w:rPr>
        <w:t>、</w:t>
      </w:r>
      <w:r>
        <w:rPr>
          <w:rFonts w:hint="eastAsia" w:ascii="仿宋" w:hAnsi="仿宋" w:eastAsia="仿宋"/>
          <w:sz w:val="28"/>
          <w:szCs w:val="28"/>
          <w:lang w:val="en-US" w:eastAsia="zh-CN"/>
        </w:rPr>
        <w:t>医保、长护险</w:t>
      </w:r>
      <w:r>
        <w:rPr>
          <w:rFonts w:hint="eastAsia" w:ascii="仿宋" w:hAnsi="仿宋" w:eastAsia="仿宋"/>
          <w:sz w:val="28"/>
          <w:szCs w:val="28"/>
        </w:rPr>
        <w:t>等相关接口并接入医院门户。</w:t>
      </w:r>
    </w:p>
    <w:p w14:paraId="6449194E">
      <w:pPr>
        <w:pStyle w:val="7"/>
        <w:ind w:firstLine="0" w:firstLineChars="0"/>
        <w:rPr>
          <w:rFonts w:hint="eastAsia" w:ascii="仿宋" w:hAnsi="仿宋" w:eastAsia="仿宋"/>
          <w:sz w:val="28"/>
          <w:szCs w:val="28"/>
          <w:lang w:eastAsia="zh-Hans"/>
        </w:rPr>
      </w:pPr>
      <w:bookmarkStart w:id="38" w:name="_Toc29549"/>
      <w:bookmarkStart w:id="39" w:name="_Toc367603274"/>
      <w:r>
        <w:rPr>
          <w:rFonts w:hint="eastAsia" w:ascii="仿宋" w:hAnsi="仿宋" w:eastAsia="仿宋"/>
          <w:sz w:val="28"/>
          <w:szCs w:val="28"/>
          <w:lang w:val="en-US" w:eastAsia="zh-CN"/>
        </w:rPr>
        <w:t xml:space="preserve">   </w:t>
      </w:r>
      <w:r>
        <w:rPr>
          <w:rFonts w:hint="eastAsia" w:ascii="仿宋" w:hAnsi="仿宋" w:eastAsia="仿宋"/>
          <w:sz w:val="28"/>
          <w:szCs w:val="28"/>
          <w:lang w:eastAsia="zh-Hans"/>
        </w:rPr>
        <w:t>培训要求</w:t>
      </w:r>
      <w:bookmarkEnd w:id="38"/>
      <w:bookmarkEnd w:id="39"/>
      <w:r>
        <w:rPr>
          <w:rFonts w:hint="eastAsia" w:ascii="仿宋" w:hAnsi="仿宋" w:eastAsia="仿宋"/>
          <w:sz w:val="28"/>
          <w:szCs w:val="28"/>
        </w:rPr>
        <w:t>：</w:t>
      </w:r>
      <w:r>
        <w:rPr>
          <w:rFonts w:hint="eastAsia" w:ascii="仿宋" w:hAnsi="仿宋" w:eastAsia="仿宋"/>
          <w:sz w:val="28"/>
          <w:szCs w:val="28"/>
          <w:lang w:eastAsia="zh-Hans"/>
        </w:rPr>
        <w:t>本项目中标人负责对甲方人员提供技术培训，包括操作人员培训和管理维护人员培训。投标人应在投标文件中提出培训计划，计划包括培训类别、培训项目、人数、时间、地点及培训方式等详细内容，达到使相关人员熟练使用系统的目的。培训前，中标人需编制完成完善的培训材料。</w:t>
      </w:r>
    </w:p>
    <w:p w14:paraId="32A6FEBA">
      <w:pPr>
        <w:pStyle w:val="7"/>
        <w:ind w:firstLine="0" w:firstLineChars="0"/>
        <w:rPr>
          <w:rFonts w:hint="eastAsia" w:ascii="仿宋" w:hAnsi="仿宋" w:eastAsia="仿宋"/>
          <w:sz w:val="28"/>
          <w:szCs w:val="28"/>
          <w:lang w:eastAsia="zh-Hans"/>
        </w:rPr>
      </w:pPr>
      <w:bookmarkStart w:id="40" w:name="_Toc11418"/>
      <w:bookmarkStart w:id="41" w:name="_Toc2145257346"/>
      <w:r>
        <w:rPr>
          <w:rFonts w:hint="eastAsia" w:ascii="仿宋" w:hAnsi="仿宋" w:eastAsia="仿宋"/>
          <w:sz w:val="28"/>
          <w:szCs w:val="28"/>
          <w:lang w:val="en-US" w:eastAsia="zh-CN"/>
        </w:rPr>
        <w:t xml:space="preserve">   </w:t>
      </w:r>
      <w:r>
        <w:rPr>
          <w:rFonts w:hint="eastAsia" w:ascii="仿宋" w:hAnsi="仿宋" w:eastAsia="仿宋"/>
          <w:sz w:val="28"/>
          <w:szCs w:val="28"/>
        </w:rPr>
        <w:t>项目</w:t>
      </w:r>
      <w:r>
        <w:rPr>
          <w:rFonts w:hint="eastAsia" w:ascii="仿宋" w:hAnsi="仿宋" w:eastAsia="仿宋"/>
          <w:sz w:val="28"/>
          <w:szCs w:val="28"/>
          <w:lang w:eastAsia="zh-Hans"/>
        </w:rPr>
        <w:t>验收</w:t>
      </w:r>
      <w:bookmarkEnd w:id="40"/>
      <w:bookmarkEnd w:id="41"/>
      <w:r>
        <w:rPr>
          <w:rFonts w:hint="eastAsia" w:ascii="仿宋" w:hAnsi="仿宋" w:eastAsia="仿宋"/>
          <w:sz w:val="28"/>
          <w:szCs w:val="28"/>
        </w:rPr>
        <w:t>：</w:t>
      </w:r>
      <w:r>
        <w:rPr>
          <w:rFonts w:hint="eastAsia" w:ascii="仿宋" w:hAnsi="仿宋" w:eastAsia="仿宋"/>
          <w:sz w:val="28"/>
          <w:szCs w:val="28"/>
          <w:lang w:eastAsia="zh-Hans"/>
        </w:rPr>
        <w:t>本项目完成开发部署，整体上线后进入试运行阶段，试运行期满达到招标要求，确认所有功能满足要求，且不存在网络安全隐患后进行</w:t>
      </w:r>
      <w:r>
        <w:rPr>
          <w:rFonts w:hint="eastAsia" w:ascii="仿宋" w:hAnsi="仿宋" w:eastAsia="仿宋"/>
          <w:sz w:val="28"/>
          <w:szCs w:val="28"/>
          <w:lang w:val="en-US" w:eastAsia="zh-CN"/>
        </w:rPr>
        <w:t>验收</w:t>
      </w:r>
      <w:r>
        <w:rPr>
          <w:rFonts w:hint="eastAsia" w:ascii="仿宋" w:hAnsi="仿宋" w:eastAsia="仿宋"/>
          <w:sz w:val="28"/>
          <w:szCs w:val="28"/>
          <w:lang w:eastAsia="zh-Hans"/>
        </w:rPr>
        <w:t>。中标人要提供详尽的项目验收方案，包括验收组织、验收内容、验收标准、验收报告等。</w:t>
      </w:r>
      <w:bookmarkStart w:id="42" w:name="_Toc12456"/>
    </w:p>
    <w:p w14:paraId="5BA2C7F2">
      <w:pPr>
        <w:pStyle w:val="7"/>
        <w:ind w:firstLine="0" w:firstLineChars="0"/>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交接要求：</w:t>
      </w:r>
      <w:r>
        <w:rPr>
          <w:rFonts w:hint="eastAsia" w:ascii="仿宋" w:hAnsi="仿宋" w:eastAsia="仿宋"/>
          <w:sz w:val="28"/>
          <w:szCs w:val="28"/>
          <w:lang w:eastAsia="zh-Hans"/>
        </w:rPr>
        <w:t>本项目</w:t>
      </w:r>
      <w:r>
        <w:rPr>
          <w:rFonts w:hint="eastAsia" w:ascii="仿宋" w:hAnsi="仿宋" w:eastAsia="仿宋"/>
          <w:sz w:val="28"/>
          <w:szCs w:val="28"/>
        </w:rPr>
        <w:t>上线完成后，应提供详尽的技术文档，包括系统操作手册、运维维护手册、各管理员用户名密码：服务器用户名密码、数据库管理员用户密码，系统管理员用户名密码等，如存在多系统多角色，应一并提供。</w:t>
      </w:r>
    </w:p>
    <w:p w14:paraId="0DEA4544">
      <w:pPr>
        <w:pStyle w:val="6"/>
        <w:ind w:firstLine="560" w:firstLineChars="200"/>
        <w:rPr>
          <w:rFonts w:hint="eastAsia" w:ascii="仿宋" w:hAnsi="仿宋" w:eastAsia="仿宋"/>
          <w:b w:val="0"/>
          <w:bCs/>
          <w:sz w:val="28"/>
          <w:szCs w:val="28"/>
        </w:rPr>
      </w:pPr>
      <w:bookmarkStart w:id="43" w:name="_Toc1237264739"/>
      <w:r>
        <w:rPr>
          <w:rFonts w:hint="eastAsia" w:ascii="仿宋" w:hAnsi="仿宋" w:eastAsia="仿宋"/>
          <w:b w:val="0"/>
          <w:bCs/>
          <w:sz w:val="28"/>
          <w:szCs w:val="28"/>
        </w:rPr>
        <w:t>7、售后服务</w:t>
      </w:r>
      <w:bookmarkEnd w:id="42"/>
      <w:bookmarkEnd w:id="43"/>
    </w:p>
    <w:p w14:paraId="78C5CE38">
      <w:pPr>
        <w:pStyle w:val="7"/>
        <w:ind w:firstLine="0" w:firstLineChars="0"/>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lang w:eastAsia="zh-Hans"/>
        </w:rPr>
        <w:t>项目通过验收之日起，投标人必须提供</w:t>
      </w:r>
      <w:r>
        <w:rPr>
          <w:rFonts w:hint="eastAsia" w:ascii="仿宋" w:hAnsi="仿宋" w:eastAsia="仿宋"/>
          <w:sz w:val="28"/>
          <w:szCs w:val="28"/>
          <w:lang w:val="en-US" w:eastAsia="zh-CN"/>
        </w:rPr>
        <w:t>3</w:t>
      </w:r>
      <w:r>
        <w:rPr>
          <w:rFonts w:hint="eastAsia" w:ascii="仿宋" w:hAnsi="仿宋" w:eastAsia="仿宋"/>
          <w:sz w:val="28"/>
          <w:szCs w:val="28"/>
          <w:lang w:eastAsia="zh-Hans"/>
        </w:rPr>
        <w:t>年的原厂免费</w:t>
      </w:r>
      <w:r>
        <w:rPr>
          <w:rFonts w:hint="eastAsia" w:ascii="仿宋" w:hAnsi="仿宋" w:eastAsia="仿宋"/>
          <w:sz w:val="28"/>
          <w:szCs w:val="28"/>
        </w:rPr>
        <w:t>运维，含需求修改、安全问题及漏洞处理、</w:t>
      </w:r>
      <w:r>
        <w:rPr>
          <w:rFonts w:hint="eastAsia" w:ascii="仿宋" w:hAnsi="仿宋" w:eastAsia="仿宋"/>
          <w:sz w:val="28"/>
          <w:szCs w:val="28"/>
          <w:lang w:eastAsia="zh-Hans"/>
        </w:rPr>
        <w:t>版本升级服务，若有升级版本须及时通知用户，是否升级由用户决定</w:t>
      </w:r>
      <w:r>
        <w:rPr>
          <w:rFonts w:hint="eastAsia" w:ascii="仿宋" w:hAnsi="仿宋" w:eastAsia="仿宋"/>
          <w:sz w:val="28"/>
          <w:szCs w:val="28"/>
        </w:rPr>
        <w:t>。此外，需要提供一份详细的技术支持办法，可以随时通过电话、传真、书函及电子邮件等各种灵活的通讯手段进行技术支持申请。</w:t>
      </w:r>
    </w:p>
    <w:p w14:paraId="02D77EB2">
      <w:pPr>
        <w:pStyle w:val="7"/>
        <w:ind w:firstLine="0" w:firstLineChars="0"/>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免费服务</w:t>
      </w:r>
      <w:r>
        <w:rPr>
          <w:rFonts w:hint="eastAsia" w:ascii="仿宋" w:hAnsi="仿宋" w:eastAsia="仿宋"/>
          <w:sz w:val="28"/>
          <w:szCs w:val="28"/>
          <w:lang w:eastAsia="zh-Hans"/>
        </w:rPr>
        <w:t>期结束后，</w:t>
      </w:r>
      <w:r>
        <w:rPr>
          <w:rFonts w:hint="eastAsia" w:ascii="仿宋" w:hAnsi="仿宋" w:eastAsia="仿宋"/>
          <w:sz w:val="28"/>
          <w:szCs w:val="28"/>
        </w:rPr>
        <w:t>双方协商</w:t>
      </w:r>
      <w:r>
        <w:rPr>
          <w:rFonts w:hint="eastAsia" w:ascii="仿宋" w:hAnsi="仿宋" w:eastAsia="仿宋"/>
          <w:sz w:val="28"/>
          <w:szCs w:val="28"/>
          <w:lang w:eastAsia="zh-Hans"/>
        </w:rPr>
        <w:t>，另行签订服务合同。</w:t>
      </w:r>
      <w:r>
        <w:rPr>
          <w:rFonts w:hint="eastAsia" w:ascii="仿宋" w:hAnsi="仿宋" w:eastAsia="仿宋"/>
          <w:sz w:val="28"/>
          <w:szCs w:val="28"/>
        </w:rPr>
        <w:t>（网络安全漏洞修复需求不受服务期影响,投标人必须无条件响应甲方的网络安全漏洞修复需求)</w:t>
      </w:r>
    </w:p>
    <w:p w14:paraId="5BC9FF3F">
      <w:pPr>
        <w:pStyle w:val="7"/>
        <w:ind w:firstLine="0" w:firstLineChars="0"/>
        <w:rPr>
          <w:rFonts w:hint="eastAsia" w:ascii="仿宋_GB2312" w:hAnsi="仿宋_GB2312" w:eastAsia="仿宋_GB2312" w:cs="仿宋_GB2312"/>
          <w:color w:val="0F1115"/>
          <w:sz w:val="32"/>
          <w:szCs w:val="32"/>
          <w:shd w:val="clear" w:color="auto" w:fill="FFFFFF"/>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lang w:eastAsia="zh-Hans"/>
        </w:rPr>
        <w:t>投标人保证有专门的客户服务机构和人员，提供7*24小时电话服务响应；</w:t>
      </w:r>
      <w:r>
        <w:rPr>
          <w:rFonts w:hint="eastAsia" w:ascii="仿宋" w:hAnsi="仿宋" w:eastAsia="仿宋"/>
          <w:sz w:val="28"/>
          <w:szCs w:val="28"/>
        </w:rPr>
        <w:t>免费服务期间应定期进行回访，</w:t>
      </w:r>
      <w:r>
        <w:rPr>
          <w:rFonts w:hint="eastAsia" w:ascii="仿宋" w:hAnsi="仿宋" w:eastAsia="仿宋"/>
          <w:sz w:val="28"/>
          <w:szCs w:val="28"/>
          <w:lang w:eastAsia="zh-Hans"/>
        </w:rPr>
        <w:t>对于必须派人现场解决的问题，保证在收到现场服务通知后，</w:t>
      </w:r>
      <w:r>
        <w:rPr>
          <w:rFonts w:hint="eastAsia" w:ascii="仿宋" w:hAnsi="仿宋" w:eastAsia="仿宋"/>
          <w:sz w:val="28"/>
          <w:szCs w:val="28"/>
        </w:rPr>
        <w:t>24小时内</w:t>
      </w:r>
      <w:r>
        <w:rPr>
          <w:rFonts w:hint="eastAsia" w:ascii="仿宋" w:hAnsi="仿宋" w:eastAsia="仿宋"/>
          <w:sz w:val="28"/>
          <w:szCs w:val="28"/>
          <w:lang w:eastAsia="zh-Hans"/>
        </w:rPr>
        <w:t>到达现场。</w:t>
      </w:r>
    </w:p>
    <w:p w14:paraId="5A78DCDA">
      <w:pPr>
        <w:pStyle w:val="3"/>
        <w:keepNext w:val="0"/>
        <w:keepLines w:val="0"/>
        <w:widowControl/>
        <w:numPr>
          <w:ilvl w:val="0"/>
          <w:numId w:val="0"/>
        </w:numPr>
        <w:suppressLineNumbers w:val="0"/>
        <w:shd w:val="clear" w:color="auto" w:fill="FFFFFF"/>
        <w:tabs>
          <w:tab w:val="left" w:pos="0"/>
        </w:tabs>
        <w:spacing w:before="137" w:beforeAutospacing="0" w:after="137" w:afterAutospacing="0"/>
        <w:ind w:leftChars="0" w:right="0" w:rightChars="0"/>
        <w:rPr>
          <w:rFonts w:hint="eastAsia" w:ascii="仿宋_GB2312" w:hAnsi="仿宋_GB2312" w:eastAsia="仿宋_GB2312" w:cs="仿宋_GB2312"/>
          <w:b/>
          <w:bCs/>
          <w:color w:val="0F1115"/>
          <w:sz w:val="32"/>
          <w:szCs w:val="32"/>
          <w:shd w:val="clear" w:color="auto" w:fill="FFFFFF"/>
          <w:lang w:val="en-US" w:eastAsia="zh-CN"/>
        </w:rPr>
      </w:pPr>
      <w:r>
        <w:rPr>
          <w:rFonts w:hint="eastAsia" w:ascii="仿宋_GB2312" w:hAnsi="仿宋_GB2312" w:eastAsia="仿宋_GB2312" w:cs="仿宋_GB2312"/>
          <w:b/>
          <w:bCs/>
          <w:color w:val="0F1115"/>
          <w:sz w:val="32"/>
          <w:szCs w:val="32"/>
          <w:shd w:val="clear" w:color="auto" w:fill="FFFFFF"/>
          <w:lang w:val="en-US" w:eastAsia="zh-CN"/>
        </w:rPr>
        <w:t>五、付款方式</w:t>
      </w:r>
    </w:p>
    <w:p w14:paraId="4987BEAD">
      <w:pPr>
        <w:pStyle w:val="3"/>
        <w:keepNext w:val="0"/>
        <w:keepLines w:val="0"/>
        <w:widowControl/>
        <w:numPr>
          <w:ilvl w:val="0"/>
          <w:numId w:val="0"/>
        </w:numPr>
        <w:suppressLineNumbers w:val="0"/>
        <w:shd w:val="clear" w:color="auto" w:fill="FFFFFF"/>
        <w:tabs>
          <w:tab w:val="left" w:pos="0"/>
        </w:tabs>
        <w:spacing w:before="137" w:beforeAutospacing="0" w:after="137" w:afterAutospacing="0"/>
        <w:ind w:leftChars="0" w:right="0" w:rightChars="0"/>
        <w:rPr>
          <w:rFonts w:hint="default" w:ascii="仿宋_GB2312" w:hAnsi="仿宋_GB2312" w:eastAsia="仿宋_GB2312" w:cs="仿宋_GB2312"/>
          <w:color w:val="0F1115"/>
          <w:sz w:val="32"/>
          <w:szCs w:val="32"/>
          <w:shd w:val="clear" w:color="auto" w:fill="FFFFFF"/>
          <w:lang w:val="en-US" w:eastAsia="zh-CN"/>
        </w:rPr>
      </w:pPr>
      <w:r>
        <w:rPr>
          <w:rFonts w:hint="eastAsia" w:ascii="仿宋_GB2312" w:hAnsi="仿宋_GB2312" w:eastAsia="仿宋_GB2312" w:cs="仿宋_GB2312"/>
          <w:color w:val="0F1115"/>
          <w:sz w:val="32"/>
          <w:szCs w:val="32"/>
          <w:shd w:val="clear" w:color="auto" w:fill="FFFFFF"/>
          <w:lang w:val="en-US" w:eastAsia="zh-CN"/>
        </w:rPr>
        <w:t xml:space="preserve">   本项目合同签订后付款30%，验收通过后付款60%，三年免费服务期结束后付款1</w:t>
      </w:r>
      <w:bookmarkStart w:id="44" w:name="_GoBack"/>
      <w:bookmarkEnd w:id="44"/>
      <w:r>
        <w:rPr>
          <w:rFonts w:hint="eastAsia" w:ascii="仿宋_GB2312" w:hAnsi="仿宋_GB2312" w:eastAsia="仿宋_GB2312" w:cs="仿宋_GB2312"/>
          <w:color w:val="0F1115"/>
          <w:sz w:val="32"/>
          <w:szCs w:val="32"/>
          <w:shd w:val="clear" w:color="auto" w:fill="FFFFFF"/>
          <w:lang w:val="en-US" w:eastAsia="zh-CN"/>
        </w:rPr>
        <w:t>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B6451"/>
    <w:multiLevelType w:val="multilevel"/>
    <w:tmpl w:val="286B6451"/>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F061F"/>
    <w:rsid w:val="4AD31E3D"/>
    <w:rsid w:val="7C46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3761</Words>
  <Characters>3857</Characters>
  <Lines>0</Lines>
  <Paragraphs>0</Paragraphs>
  <TotalTime>17</TotalTime>
  <ScaleCrop>false</ScaleCrop>
  <LinksUpToDate>false</LinksUpToDate>
  <CharactersWithSpaces>3888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2026-02-27T00:50:00Z</dcterms:created>
  <dc:creator>Administrator</dc:creator>
  <cp:lastModifiedBy>咚咚</cp:lastModifiedBy>
  <dcterms:modified xsi:type="dcterms:W3CDTF">2026-03-02T06:56:02Z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eyJoZGlkIjoiYzU5N2JjZDNhOWIyZTU1ZTczYmE0Mzc1ZDY3ZjI5NDkiLCJ1c2VySWQiOiIzNTAxMjkwMDYifQ==</vt:lpwstr>
  </property>
  <property fmtid="{D5CDD505-2E9C-101B-9397-08002B2CF9AE}" pid="4" name="ICV">
    <vt:lpwstr>EF3B2E6A67E54939912B75014982F936_12</vt:lpwstr>
  </property>
</Properties>
</file>