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60B11A72">
      <w:pPr>
        <w:pStyle w:val="2"/>
        <w:widowControl/>
        <w:spacing w:beforeAutospacing="0" w:after="0" w:afterAutospacing="0" w:line="27" w:lineRule="atLeast"/>
        <w:ind w:left="0" w:right="0" w:firstLine="360"/>
        <w:jc w:val="center"/>
        <w:rPr>
          <w:rFonts w:hint="default" w:ascii="宋体" w:hAnsi="宋体" w:eastAsia="宋体" w:cs="宋体"/>
          <w:b/>
          <w:bCs/>
          <w:i w:val="0"/>
          <w:caps w:val="0"/>
          <w:color w:val="000000"/>
          <w:spacing w:val="0"/>
          <w:sz w:val="32"/>
          <w:szCs w:val="32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呼吸道廓清系统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招标参数</w:t>
      </w:r>
    </w:p>
    <w:p w14:paraId="71A4C194">
      <w:pPr>
        <w:pStyle w:val="2"/>
        <w:widowControl/>
        <w:spacing w:beforeAutospacing="0" w:after="0" w:afterAutospacing="0" w:line="27" w:lineRule="atLeast"/>
        <w:ind w:left="0" w:right="0" w:firstLine="0"/>
        <w:jc w:val="both"/>
        <w:rPr>
          <w:rFonts w:hint="eastAsia" w:ascii="仿宋" w:hAnsi="仿宋" w:eastAsia="仿宋" w:cs="仿宋"/>
          <w:b/>
          <w:i w:val="0"/>
          <w:caps w:val="0"/>
          <w:color w:val="000000"/>
          <w:spacing w:val="0"/>
          <w:sz w:val="28"/>
          <w:szCs w:val="28"/>
          <w:u w:val="none"/>
        </w:rPr>
      </w:pPr>
      <w:r>
        <w:rPr>
          <w:rFonts w:hint="eastAsia" w:ascii="仿宋" w:hAnsi="仿宋" w:eastAsia="仿宋" w:cs="仿宋"/>
          <w:b/>
          <w:i w:val="0"/>
          <w:caps w:val="0"/>
          <w:color w:val="000000"/>
          <w:spacing w:val="0"/>
          <w:sz w:val="28"/>
          <w:szCs w:val="28"/>
          <w:u w:val="none"/>
          <w:lang w:val="en-US" w:eastAsia="zh-CN"/>
        </w:rPr>
        <w:t>一、设备</w:t>
      </w:r>
      <w:r>
        <w:rPr>
          <w:rFonts w:hint="eastAsia" w:ascii="仿宋" w:hAnsi="仿宋" w:eastAsia="仿宋" w:cs="仿宋"/>
          <w:b/>
          <w:i w:val="0"/>
          <w:caps w:val="0"/>
          <w:color w:val="000000"/>
          <w:spacing w:val="0"/>
          <w:sz w:val="28"/>
          <w:szCs w:val="28"/>
          <w:u w:val="none"/>
        </w:rPr>
        <w:t>用途</w:t>
      </w:r>
    </w:p>
    <w:p w14:paraId="2830B79C">
      <w:pPr>
        <w:pStyle w:val="2"/>
        <w:widowControl/>
        <w:spacing w:beforeAutospacing="0" w:after="0" w:afterAutospacing="0" w:line="27" w:lineRule="atLeast"/>
        <w:ind w:left="0" w:right="0" w:firstLine="360"/>
        <w:jc w:val="both"/>
        <w:rPr>
          <w:rFonts w:hint="eastAsia" w:ascii="仿宋" w:hAnsi="仿宋" w:eastAsia="仿宋" w:cs="仿宋"/>
          <w:i w:val="0"/>
          <w:caps w:val="0"/>
          <w:color w:val="000000"/>
          <w:spacing w:val="0"/>
          <w:sz w:val="28"/>
          <w:szCs w:val="28"/>
          <w:u w:val="none"/>
          <w:lang w:eastAsia="zh-CN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28"/>
          <w:szCs w:val="28"/>
          <w:u w:val="none"/>
          <w:lang w:val="en-US" w:eastAsia="zh-CN"/>
        </w:rPr>
        <w:t>用于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28"/>
          <w:szCs w:val="28"/>
          <w:u w:val="none"/>
        </w:rPr>
        <w:t>持续高频振荡、持续呼气正压和雾化功能，促进患者气道分泌物的松动与排出。</w:t>
      </w:r>
    </w:p>
    <w:p w14:paraId="24FF6600">
      <w:pPr>
        <w:pStyle w:val="2"/>
        <w:widowControl/>
        <w:spacing w:beforeAutospacing="0" w:after="0" w:afterAutospacing="0" w:line="27" w:lineRule="atLeast"/>
        <w:ind w:left="0" w:right="0" w:firstLine="0"/>
        <w:jc w:val="both"/>
        <w:rPr>
          <w:rFonts w:hint="eastAsia" w:ascii="仿宋" w:hAnsi="仿宋" w:eastAsia="仿宋" w:cs="仿宋"/>
          <w:b/>
          <w:i w:val="0"/>
          <w:caps w:val="0"/>
          <w:color w:val="000000"/>
          <w:spacing w:val="0"/>
          <w:sz w:val="28"/>
          <w:szCs w:val="28"/>
          <w:u w:val="none"/>
        </w:rPr>
      </w:pPr>
      <w:r>
        <w:rPr>
          <w:rFonts w:hint="eastAsia" w:ascii="仿宋" w:hAnsi="仿宋" w:eastAsia="仿宋" w:cs="仿宋"/>
          <w:b/>
          <w:i w:val="0"/>
          <w:caps w:val="0"/>
          <w:color w:val="000000"/>
          <w:spacing w:val="0"/>
          <w:sz w:val="28"/>
          <w:szCs w:val="28"/>
          <w:u w:val="none"/>
          <w:lang w:val="en-US" w:eastAsia="zh-CN"/>
        </w:rPr>
        <w:t>二、</w:t>
      </w:r>
      <w:r>
        <w:rPr>
          <w:rFonts w:hint="eastAsia" w:ascii="仿宋" w:hAnsi="仿宋" w:eastAsia="仿宋" w:cs="仿宋"/>
          <w:b/>
          <w:i w:val="0"/>
          <w:caps w:val="0"/>
          <w:color w:val="000000"/>
          <w:spacing w:val="0"/>
          <w:sz w:val="28"/>
          <w:szCs w:val="28"/>
          <w:u w:val="none"/>
        </w:rPr>
        <w:t>参数要求</w:t>
      </w:r>
    </w:p>
    <w:p w14:paraId="0E7A2C4C">
      <w:pPr>
        <w:pStyle w:val="2"/>
        <w:widowControl/>
        <w:spacing w:beforeAutospacing="0" w:after="0" w:afterAutospacing="0" w:line="27" w:lineRule="atLeast"/>
        <w:ind w:left="315" w:right="0" w:firstLine="0"/>
        <w:jc w:val="both"/>
        <w:rPr>
          <w:rFonts w:hint="eastAsia" w:ascii="仿宋" w:hAnsi="仿宋" w:eastAsia="仿宋" w:cs="仿宋"/>
          <w:i w:val="0"/>
          <w:caps w:val="0"/>
          <w:color w:val="000000"/>
          <w:spacing w:val="0"/>
          <w:sz w:val="28"/>
          <w:szCs w:val="28"/>
          <w:u w:val="none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28"/>
          <w:szCs w:val="28"/>
          <w:u w:val="none"/>
        </w:rPr>
        <w:t>1.主要规格及系统要求​</w:t>
      </w:r>
    </w:p>
    <w:p w14:paraId="54DC67DD">
      <w:pPr>
        <w:widowControl/>
        <w:spacing w:beforeAutospacing="0" w:after="0" w:afterAutospacing="0" w:line="27" w:lineRule="atLeast"/>
        <w:ind w:left="330" w:right="0" w:firstLine="0"/>
        <w:jc w:val="both"/>
        <w:rPr>
          <w:rFonts w:hint="eastAsia" w:ascii="仿宋" w:hAnsi="仿宋" w:eastAsia="仿宋" w:cs="仿宋"/>
          <w:i w:val="0"/>
          <w:caps w:val="0"/>
          <w:color w:val="000000"/>
          <w:spacing w:val="0"/>
          <w:sz w:val="28"/>
          <w:szCs w:val="28"/>
          <w:u w:val="none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kern w:val="0"/>
          <w:sz w:val="28"/>
          <w:szCs w:val="28"/>
          <w:u w:val="none"/>
          <w:lang w:val="en-US" w:eastAsia="zh-CN" w:bidi="ar"/>
        </w:rPr>
        <w:t>1.1.适用于儿童、成人、有创及无创患者肺部分泌物的松动和清除</w:t>
      </w:r>
    </w:p>
    <w:p w14:paraId="11F09608">
      <w:pPr>
        <w:widowControl/>
        <w:spacing w:beforeAutospacing="0" w:after="0" w:afterAutospacing="0" w:line="27" w:lineRule="atLeast"/>
        <w:ind w:left="330" w:right="0" w:firstLine="0"/>
        <w:jc w:val="both"/>
        <w:rPr>
          <w:rFonts w:hint="eastAsia" w:ascii="仿宋" w:hAnsi="仿宋" w:eastAsia="仿宋" w:cs="仿宋"/>
          <w:i w:val="0"/>
          <w:caps w:val="0"/>
          <w:color w:val="000000"/>
          <w:spacing w:val="0"/>
          <w:sz w:val="28"/>
          <w:szCs w:val="28"/>
          <w:u w:val="none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kern w:val="0"/>
          <w:sz w:val="28"/>
          <w:szCs w:val="28"/>
          <w:u w:val="none"/>
          <w:lang w:val="en-US" w:eastAsia="zh-CN" w:bidi="ar"/>
        </w:rPr>
        <w:t>1.2.可联合呼吸机同步使用</w:t>
      </w:r>
    </w:p>
    <w:p w14:paraId="66596E11">
      <w:pPr>
        <w:widowControl/>
        <w:spacing w:beforeAutospacing="0" w:after="0" w:afterAutospacing="0" w:line="27" w:lineRule="atLeast"/>
        <w:ind w:left="840" w:right="0" w:firstLine="0"/>
        <w:jc w:val="both"/>
        <w:rPr>
          <w:rFonts w:hint="eastAsia" w:ascii="仿宋" w:hAnsi="仿宋" w:eastAsia="仿宋" w:cs="仿宋"/>
          <w:i w:val="0"/>
          <w:caps w:val="0"/>
          <w:color w:val="000000"/>
          <w:spacing w:val="0"/>
          <w:sz w:val="28"/>
          <w:szCs w:val="28"/>
          <w:u w:val="none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kern w:val="0"/>
          <w:sz w:val="28"/>
          <w:szCs w:val="28"/>
          <w:u w:val="none"/>
          <w:lang w:val="en-US" w:eastAsia="zh-CN" w:bidi="ar"/>
        </w:rPr>
        <w:t>1.2.1.连接机械通气患者使用时，保持双通道呼吸管路</w:t>
      </w:r>
    </w:p>
    <w:p w14:paraId="115DBFE5">
      <w:pPr>
        <w:widowControl/>
        <w:spacing w:beforeAutospacing="0" w:after="0" w:afterAutospacing="0" w:line="27" w:lineRule="atLeast"/>
        <w:ind w:left="840" w:right="0" w:firstLine="0"/>
        <w:jc w:val="both"/>
        <w:rPr>
          <w:rFonts w:hint="eastAsia" w:ascii="仿宋" w:hAnsi="仿宋" w:eastAsia="仿宋" w:cs="仿宋"/>
          <w:i w:val="0"/>
          <w:caps w:val="0"/>
          <w:color w:val="000000"/>
          <w:spacing w:val="0"/>
          <w:sz w:val="28"/>
          <w:szCs w:val="28"/>
          <w:u w:val="none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kern w:val="0"/>
          <w:sz w:val="28"/>
          <w:szCs w:val="28"/>
          <w:u w:val="none"/>
          <w:lang w:val="en-US" w:eastAsia="zh-CN" w:bidi="ar"/>
        </w:rPr>
        <w:t>1.2.2.连接机械通气患者使用时，可连接气管插管、气切套管、面罩</w:t>
      </w:r>
    </w:p>
    <w:p w14:paraId="150330F0">
      <w:pPr>
        <w:widowControl/>
        <w:spacing w:beforeAutospacing="0" w:after="0" w:afterAutospacing="0" w:line="27" w:lineRule="atLeast"/>
        <w:ind w:left="330" w:right="0" w:firstLine="0"/>
        <w:jc w:val="both"/>
        <w:rPr>
          <w:rFonts w:hint="eastAsia" w:ascii="仿宋" w:hAnsi="仿宋" w:eastAsia="仿宋" w:cs="仿宋"/>
          <w:i w:val="0"/>
          <w:caps w:val="0"/>
          <w:color w:val="000000"/>
          <w:spacing w:val="0"/>
          <w:sz w:val="28"/>
          <w:szCs w:val="28"/>
          <w:u w:val="none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kern w:val="0"/>
          <w:sz w:val="28"/>
          <w:szCs w:val="28"/>
          <w:u w:val="none"/>
          <w:lang w:val="en-US" w:eastAsia="zh-CN" w:bidi="ar"/>
        </w:rPr>
        <w:t>1.3.提供持续呼吸道正压，有助于预防和治疗肺不张</w:t>
      </w:r>
    </w:p>
    <w:p w14:paraId="78437C25">
      <w:pPr>
        <w:widowControl/>
        <w:spacing w:beforeAutospacing="0" w:after="0" w:afterAutospacing="0" w:line="27" w:lineRule="atLeast"/>
        <w:ind w:left="330" w:right="0" w:firstLine="0"/>
        <w:jc w:val="both"/>
        <w:rPr>
          <w:rFonts w:hint="eastAsia" w:ascii="仿宋" w:hAnsi="仿宋" w:eastAsia="仿宋" w:cs="仿宋"/>
          <w:i w:val="0"/>
          <w:caps w:val="0"/>
          <w:color w:val="000000"/>
          <w:spacing w:val="0"/>
          <w:sz w:val="28"/>
          <w:szCs w:val="28"/>
          <w:u w:val="none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kern w:val="0"/>
          <w:sz w:val="28"/>
          <w:szCs w:val="28"/>
          <w:u w:val="none"/>
          <w:lang w:val="en-US" w:eastAsia="zh-CN" w:bidi="ar"/>
        </w:rPr>
        <w:t>1.4.配备台车，脚轮带锁，并配有储物空间</w:t>
      </w:r>
    </w:p>
    <w:p w14:paraId="350F55AE">
      <w:pPr>
        <w:widowControl/>
        <w:spacing w:beforeAutospacing="0" w:after="0" w:afterAutospacing="0" w:line="27" w:lineRule="atLeast"/>
        <w:ind w:left="330" w:right="0" w:firstLine="0"/>
        <w:jc w:val="both"/>
        <w:rPr>
          <w:rFonts w:hint="eastAsia" w:ascii="仿宋" w:hAnsi="仿宋" w:eastAsia="仿宋" w:cs="仿宋"/>
          <w:i w:val="0"/>
          <w:caps w:val="0"/>
          <w:color w:val="000000"/>
          <w:spacing w:val="0"/>
          <w:sz w:val="28"/>
          <w:szCs w:val="28"/>
          <w:u w:val="none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kern w:val="0"/>
          <w:sz w:val="28"/>
          <w:szCs w:val="28"/>
          <w:u w:val="none"/>
          <w:lang w:val="en-US" w:eastAsia="zh-CN" w:bidi="ar"/>
        </w:rPr>
        <w:t>1.5.整机轻便，便于移动</w:t>
      </w:r>
    </w:p>
    <w:p w14:paraId="17DF352B">
      <w:pPr>
        <w:pStyle w:val="2"/>
        <w:widowControl/>
        <w:spacing w:beforeAutospacing="0" w:after="0" w:afterAutospacing="0" w:line="27" w:lineRule="atLeast"/>
        <w:ind w:left="315" w:right="0" w:firstLine="0"/>
        <w:jc w:val="both"/>
        <w:rPr>
          <w:rFonts w:hint="eastAsia" w:ascii="仿宋" w:hAnsi="仿宋" w:eastAsia="仿宋" w:cs="仿宋"/>
          <w:i w:val="0"/>
          <w:caps w:val="0"/>
          <w:color w:val="000000"/>
          <w:spacing w:val="0"/>
          <w:sz w:val="28"/>
          <w:szCs w:val="28"/>
          <w:u w:val="none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28"/>
          <w:szCs w:val="28"/>
          <w:u w:val="none"/>
        </w:rPr>
        <w:t>2.治疗模式及功能​</w:t>
      </w:r>
    </w:p>
    <w:p w14:paraId="30E74019">
      <w:pPr>
        <w:widowControl/>
        <w:spacing w:beforeAutospacing="0" w:after="0" w:afterAutospacing="0" w:line="27" w:lineRule="atLeast"/>
        <w:ind w:left="330" w:right="0" w:firstLine="0"/>
        <w:jc w:val="both"/>
        <w:rPr>
          <w:rFonts w:hint="eastAsia" w:ascii="仿宋" w:hAnsi="仿宋" w:eastAsia="仿宋" w:cs="仿宋"/>
          <w:i w:val="0"/>
          <w:caps w:val="0"/>
          <w:color w:val="000000"/>
          <w:spacing w:val="0"/>
          <w:sz w:val="28"/>
          <w:szCs w:val="28"/>
          <w:u w:val="none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kern w:val="0"/>
          <w:sz w:val="28"/>
          <w:szCs w:val="28"/>
          <w:u w:val="none"/>
          <w:lang w:val="en-US" w:eastAsia="zh-CN" w:bidi="ar"/>
        </w:rPr>
        <w:t>2.1.需包含但不限于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kern w:val="0"/>
          <w:sz w:val="28"/>
          <w:szCs w:val="28"/>
          <w:u w:val="none"/>
          <w:lang w:val="en-US" w:eastAsia="zh-CN" w:bidi="ar"/>
        </w:rPr>
        <w:t>以下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kern w:val="0"/>
          <w:sz w:val="28"/>
          <w:szCs w:val="28"/>
          <w:u w:val="none"/>
          <w:lang w:val="en-US" w:eastAsia="zh-CN" w:bidi="ar"/>
        </w:rPr>
        <w:t>工作模式</w:t>
      </w:r>
    </w:p>
    <w:p w14:paraId="5BFC4A69">
      <w:pPr>
        <w:widowControl/>
        <w:spacing w:beforeAutospacing="0" w:after="0" w:afterAutospacing="0" w:line="27" w:lineRule="atLeast"/>
        <w:ind w:left="330" w:right="0" w:firstLine="0"/>
        <w:jc w:val="both"/>
        <w:rPr>
          <w:rFonts w:hint="eastAsia" w:ascii="仿宋" w:hAnsi="仿宋" w:eastAsia="仿宋" w:cs="仿宋"/>
          <w:i w:val="0"/>
          <w:caps w:val="0"/>
          <w:color w:val="000000"/>
          <w:spacing w:val="0"/>
          <w:sz w:val="28"/>
          <w:szCs w:val="28"/>
          <w:u w:val="none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kern w:val="0"/>
          <w:sz w:val="28"/>
          <w:szCs w:val="28"/>
          <w:u w:val="none"/>
          <w:lang w:val="en-US" w:eastAsia="zh-CN" w:bidi="ar"/>
        </w:rPr>
        <w:t>2.2.持续高频振荡模式</w:t>
      </w:r>
    </w:p>
    <w:p w14:paraId="43463539">
      <w:pPr>
        <w:widowControl/>
        <w:spacing w:beforeAutospacing="0" w:after="0" w:afterAutospacing="0" w:line="27" w:lineRule="atLeast"/>
        <w:ind w:left="840" w:right="0" w:firstLine="0"/>
        <w:jc w:val="both"/>
        <w:rPr>
          <w:rFonts w:hint="eastAsia" w:ascii="仿宋" w:hAnsi="仿宋" w:eastAsia="仿宋" w:cs="仿宋"/>
          <w:i w:val="0"/>
          <w:caps w:val="0"/>
          <w:color w:val="000000"/>
          <w:spacing w:val="0"/>
          <w:sz w:val="28"/>
          <w:szCs w:val="28"/>
          <w:u w:val="none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kern w:val="0"/>
          <w:sz w:val="28"/>
          <w:szCs w:val="28"/>
          <w:u w:val="none"/>
          <w:lang w:val="en-US" w:eastAsia="zh-CN" w:bidi="ar"/>
        </w:rPr>
        <w:t>2.2.1 可通过呼吸管路提供直接作用于呼吸道内的连续高频振荡模式</w:t>
      </w:r>
    </w:p>
    <w:p w14:paraId="3DF0A1B6">
      <w:pPr>
        <w:widowControl/>
        <w:spacing w:beforeAutospacing="0" w:after="0" w:afterAutospacing="0" w:line="27" w:lineRule="atLeast"/>
        <w:ind w:right="0" w:firstLine="840" w:firstLineChars="300"/>
        <w:jc w:val="both"/>
        <w:rPr>
          <w:rFonts w:hint="eastAsia" w:ascii="仿宋" w:hAnsi="仿宋" w:eastAsia="仿宋" w:cs="仿宋"/>
          <w:i w:val="0"/>
          <w:caps w:val="0"/>
          <w:color w:val="000000"/>
          <w:spacing w:val="0"/>
          <w:sz w:val="28"/>
          <w:szCs w:val="28"/>
          <w:u w:val="none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kern w:val="0"/>
          <w:sz w:val="28"/>
          <w:szCs w:val="28"/>
          <w:u w:val="none"/>
          <w:lang w:val="en-US" w:eastAsia="zh-CN" w:bidi="ar"/>
        </w:rPr>
        <w:t>2.2.2 高频时，振荡最高频率≤300bpm；低频时，振荡最低频率≥100bpm</w:t>
      </w:r>
    </w:p>
    <w:p w14:paraId="423BB541">
      <w:pPr>
        <w:widowControl/>
        <w:spacing w:beforeAutospacing="0" w:after="0" w:afterAutospacing="0" w:line="27" w:lineRule="atLeast"/>
        <w:ind w:left="840" w:right="0" w:firstLine="0"/>
        <w:jc w:val="both"/>
        <w:rPr>
          <w:rFonts w:hint="eastAsia" w:ascii="仿宋" w:hAnsi="仿宋" w:eastAsia="仿宋" w:cs="仿宋"/>
          <w:i w:val="0"/>
          <w:caps w:val="0"/>
          <w:color w:val="000000"/>
          <w:spacing w:val="0"/>
          <w:sz w:val="28"/>
          <w:szCs w:val="28"/>
          <w:u w:val="none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kern w:val="0"/>
          <w:sz w:val="28"/>
          <w:szCs w:val="28"/>
          <w:u w:val="none"/>
          <w:lang w:val="en-US" w:eastAsia="zh-CN" w:bidi="ar"/>
        </w:rPr>
        <w:t>2.2.3 振荡频率多档可调，辅助患者提高治疗耐受性</w:t>
      </w:r>
    </w:p>
    <w:p w14:paraId="7D5FB09E">
      <w:pPr>
        <w:widowControl/>
        <w:spacing w:beforeAutospacing="0" w:after="0" w:afterAutospacing="0" w:line="27" w:lineRule="atLeast"/>
        <w:ind w:left="840" w:right="0" w:firstLine="0"/>
        <w:jc w:val="both"/>
        <w:rPr>
          <w:rFonts w:hint="eastAsia" w:ascii="仿宋" w:hAnsi="仿宋" w:eastAsia="仿宋" w:cs="仿宋"/>
          <w:i w:val="0"/>
          <w:caps w:val="0"/>
          <w:color w:val="000000"/>
          <w:spacing w:val="0"/>
          <w:sz w:val="28"/>
          <w:szCs w:val="28"/>
          <w:u w:val="none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kern w:val="0"/>
          <w:sz w:val="28"/>
          <w:szCs w:val="28"/>
          <w:u w:val="none"/>
          <w:lang w:val="en-US" w:eastAsia="zh-CN" w:bidi="ar"/>
        </w:rPr>
        <w:t>2.2.3 输出峰值压力范围25~50cmH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kern w:val="0"/>
          <w:sz w:val="28"/>
          <w:szCs w:val="28"/>
          <w:u w:val="none"/>
          <w:vertAlign w:val="subscript"/>
          <w:lang w:val="en-US" w:eastAsia="zh-CN" w:bidi="ar"/>
        </w:rPr>
        <w:t>2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kern w:val="0"/>
          <w:sz w:val="28"/>
          <w:szCs w:val="28"/>
          <w:u w:val="none"/>
          <w:lang w:val="en-US" w:eastAsia="zh-CN" w:bidi="ar"/>
        </w:rPr>
        <w:t>O，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kern w:val="0"/>
          <w:sz w:val="28"/>
          <w:szCs w:val="28"/>
          <w:u w:val="none"/>
          <w:lang w:val="en-US" w:eastAsia="zh-CN" w:bidi="ar"/>
        </w:rPr>
        <w:t>气道内峰值压力：≤40cmH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kern w:val="0"/>
          <w:sz w:val="28"/>
          <w:szCs w:val="28"/>
          <w:u w:val="none"/>
          <w:vertAlign w:val="subscript"/>
          <w:lang w:val="en-US" w:eastAsia="zh-CN" w:bidi="ar"/>
        </w:rPr>
        <w:t>2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kern w:val="0"/>
          <w:sz w:val="28"/>
          <w:szCs w:val="28"/>
          <w:u w:val="none"/>
          <w:lang w:val="en-US" w:eastAsia="zh-CN" w:bidi="ar"/>
        </w:rPr>
        <w:t>O</w:t>
      </w:r>
    </w:p>
    <w:p w14:paraId="48A20484">
      <w:pPr>
        <w:widowControl/>
        <w:spacing w:beforeAutospacing="0" w:after="0" w:afterAutospacing="0" w:line="27" w:lineRule="atLeast"/>
        <w:ind w:left="330" w:right="0" w:firstLine="0"/>
        <w:jc w:val="both"/>
        <w:rPr>
          <w:rFonts w:hint="eastAsia" w:ascii="仿宋" w:hAnsi="仿宋" w:eastAsia="仿宋" w:cs="仿宋"/>
          <w:i w:val="0"/>
          <w:caps w:val="0"/>
          <w:color w:val="000000"/>
          <w:spacing w:val="0"/>
          <w:sz w:val="28"/>
          <w:szCs w:val="28"/>
          <w:u w:val="none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kern w:val="0"/>
          <w:sz w:val="28"/>
          <w:szCs w:val="28"/>
          <w:u w:val="none"/>
          <w:lang w:val="en-US" w:eastAsia="zh-CN" w:bidi="ar"/>
        </w:rPr>
        <w:t>2.3.持续呼气期正压模式</w:t>
      </w:r>
    </w:p>
    <w:p w14:paraId="513D1E4D">
      <w:pPr>
        <w:pStyle w:val="2"/>
        <w:widowControl/>
        <w:spacing w:beforeAutospacing="0" w:after="0" w:afterAutospacing="0" w:line="27" w:lineRule="atLeast"/>
        <w:ind w:left="0" w:right="0" w:firstLine="280" w:firstLineChars="100"/>
        <w:jc w:val="both"/>
        <w:rPr>
          <w:rFonts w:hint="eastAsia" w:ascii="仿宋" w:hAnsi="仿宋" w:eastAsia="仿宋" w:cs="仿宋"/>
          <w:i w:val="0"/>
          <w:caps w:val="0"/>
          <w:color w:val="000000"/>
          <w:spacing w:val="0"/>
          <w:sz w:val="28"/>
          <w:szCs w:val="28"/>
          <w:u w:val="none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28"/>
          <w:szCs w:val="28"/>
          <w:u w:val="none"/>
        </w:rPr>
        <w:t>2.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28"/>
          <w:szCs w:val="28"/>
          <w:u w:val="none"/>
          <w:lang w:val="en-US" w:eastAsia="zh-CN"/>
        </w:rPr>
        <w:t xml:space="preserve">3.1 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28"/>
          <w:szCs w:val="28"/>
          <w:u w:val="none"/>
        </w:rPr>
        <w:t>输出压力范围：≤30cmH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28"/>
          <w:szCs w:val="28"/>
          <w:u w:val="none"/>
          <w:vertAlign w:val="subscript"/>
        </w:rPr>
        <w:t>2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28"/>
          <w:szCs w:val="28"/>
          <w:u w:val="none"/>
        </w:rPr>
        <w:t>0；</w:t>
      </w:r>
    </w:p>
    <w:p w14:paraId="509F1B18">
      <w:pPr>
        <w:widowControl/>
        <w:spacing w:beforeAutospacing="0" w:after="0" w:afterAutospacing="0" w:line="27" w:lineRule="atLeast"/>
        <w:ind w:left="330" w:right="0" w:firstLine="0"/>
        <w:jc w:val="both"/>
        <w:rPr>
          <w:rFonts w:hint="eastAsia" w:ascii="仿宋" w:hAnsi="仿宋" w:eastAsia="仿宋" w:cs="仿宋"/>
          <w:i w:val="0"/>
          <w:caps w:val="0"/>
          <w:color w:val="000000"/>
          <w:spacing w:val="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kern w:val="0"/>
          <w:sz w:val="28"/>
          <w:szCs w:val="28"/>
          <w:u w:val="none"/>
          <w:lang w:val="en-US" w:eastAsia="zh-CN" w:bidi="ar"/>
        </w:rPr>
        <w:t>2.4雾化模式</w:t>
      </w:r>
    </w:p>
    <w:p w14:paraId="0A4947C7">
      <w:pPr>
        <w:widowControl/>
        <w:spacing w:beforeAutospacing="0" w:after="0" w:afterAutospacing="0" w:line="27" w:lineRule="atLeast"/>
        <w:ind w:left="330" w:right="0" w:firstLine="0"/>
        <w:jc w:val="both"/>
        <w:rPr>
          <w:rFonts w:hint="eastAsia" w:ascii="仿宋" w:hAnsi="仿宋" w:eastAsia="仿宋" w:cs="仿宋"/>
          <w:i w:val="0"/>
          <w:caps w:val="0"/>
          <w:color w:val="000000"/>
          <w:spacing w:val="0"/>
          <w:sz w:val="28"/>
          <w:szCs w:val="28"/>
          <w:u w:val="none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kern w:val="0"/>
          <w:sz w:val="28"/>
          <w:szCs w:val="28"/>
          <w:u w:val="none"/>
          <w:lang w:val="en-US" w:eastAsia="zh-CN" w:bidi="ar"/>
        </w:rPr>
        <w:t>2.4.1可进行单独的雾化治疗；雾化输出速率：≥0.3mL/min，雾化残液量：≤1.5mL</w:t>
      </w:r>
    </w:p>
    <w:p w14:paraId="0AE9C5D5">
      <w:pPr>
        <w:widowControl/>
        <w:spacing w:beforeAutospacing="0" w:after="0" w:afterAutospacing="0" w:line="27" w:lineRule="atLeast"/>
        <w:ind w:left="330" w:right="0" w:firstLine="0"/>
        <w:jc w:val="both"/>
        <w:rPr>
          <w:rFonts w:hint="eastAsia" w:ascii="仿宋" w:hAnsi="仿宋" w:eastAsia="仿宋" w:cs="仿宋"/>
          <w:i w:val="0"/>
          <w:caps w:val="0"/>
          <w:color w:val="000000"/>
          <w:spacing w:val="0"/>
          <w:sz w:val="28"/>
          <w:szCs w:val="28"/>
          <w:u w:val="none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kern w:val="0"/>
          <w:sz w:val="28"/>
          <w:szCs w:val="28"/>
          <w:u w:val="none"/>
          <w:lang w:val="en-US" w:eastAsia="zh-CN" w:bidi="ar"/>
        </w:rPr>
        <w:t>2.5.可进行呼吸康复训练；呼气期阻力可调</w:t>
      </w:r>
    </w:p>
    <w:p w14:paraId="012EDAB3">
      <w:pPr>
        <w:widowControl/>
        <w:spacing w:beforeAutospacing="0" w:after="0" w:afterAutospacing="0" w:line="27" w:lineRule="atLeast"/>
        <w:ind w:left="330" w:right="0" w:firstLine="0"/>
        <w:jc w:val="both"/>
        <w:rPr>
          <w:rFonts w:hint="eastAsia" w:ascii="仿宋" w:hAnsi="仿宋" w:eastAsia="仿宋" w:cs="仿宋"/>
          <w:i w:val="0"/>
          <w:caps w:val="0"/>
          <w:color w:val="000000"/>
          <w:spacing w:val="0"/>
          <w:sz w:val="28"/>
          <w:szCs w:val="28"/>
          <w:u w:val="none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kern w:val="0"/>
          <w:sz w:val="28"/>
          <w:szCs w:val="28"/>
          <w:u w:val="none"/>
          <w:lang w:val="en-US" w:eastAsia="zh-CN" w:bidi="ar"/>
        </w:rPr>
        <w:t>2.6.可同步进行补充供氧，氧浓度范围40% ~ 65%</w:t>
      </w:r>
    </w:p>
    <w:p w14:paraId="10E5FCF1">
      <w:pPr>
        <w:pStyle w:val="2"/>
        <w:widowControl/>
        <w:spacing w:beforeAutospacing="0" w:after="0" w:afterAutospacing="0" w:line="27" w:lineRule="atLeast"/>
        <w:ind w:left="315" w:right="0" w:firstLine="0"/>
        <w:jc w:val="both"/>
        <w:rPr>
          <w:rFonts w:hint="eastAsia" w:ascii="仿宋" w:hAnsi="仿宋" w:eastAsia="仿宋" w:cs="仿宋"/>
          <w:i w:val="0"/>
          <w:caps w:val="0"/>
          <w:color w:val="000000"/>
          <w:spacing w:val="0"/>
          <w:sz w:val="28"/>
          <w:szCs w:val="28"/>
          <w:u w:val="none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28"/>
          <w:szCs w:val="28"/>
          <w:u w:val="none"/>
        </w:rPr>
        <w:t>3.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28"/>
          <w:szCs w:val="28"/>
          <w:u w:val="none"/>
          <w:lang w:val="en-US" w:eastAsia="zh-CN"/>
        </w:rPr>
        <w:t>设备端口全部免费开放，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28"/>
          <w:szCs w:val="28"/>
          <w:u w:val="none"/>
        </w:rPr>
        <w:t>软件终身免费升级</w:t>
      </w:r>
    </w:p>
    <w:p w14:paraId="39B2ED36">
      <w:pPr>
        <w:pStyle w:val="2"/>
        <w:widowControl/>
        <w:spacing w:beforeAutospacing="0" w:after="0" w:afterAutospacing="0" w:line="27" w:lineRule="atLeast"/>
        <w:ind w:left="315" w:right="0" w:firstLine="0"/>
        <w:jc w:val="both"/>
        <w:rPr>
          <w:rFonts w:hint="default" w:ascii="仿宋" w:hAnsi="仿宋" w:eastAsia="仿宋" w:cs="仿宋"/>
          <w:i w:val="0"/>
          <w:caps w:val="0"/>
          <w:color w:val="000000"/>
          <w:spacing w:val="0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28"/>
          <w:szCs w:val="28"/>
          <w:u w:val="none"/>
        </w:rPr>
        <w:t>4.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28"/>
          <w:szCs w:val="28"/>
          <w:u w:val="none"/>
          <w:lang w:val="en-US" w:eastAsia="zh-CN"/>
        </w:rPr>
        <w:t>设备质保期≥3年</w:t>
      </w:r>
    </w:p>
    <w:p w14:paraId="26B29111">
      <w:pPr>
        <w:rPr>
          <w:sz w:val="34"/>
          <w:szCs w:val="3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 Light">
    <w:panose1 w:val="020B0502040204020203"/>
    <w:charset w:val="86"/>
    <w:family w:val="swiss"/>
    <w:pitch w:val="default"/>
    <w:sig w:usb0="80000287" w:usb1="2ACF0010" w:usb2="00000016" w:usb3="00000000" w:csb0="0004001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adjustLineHeightInTable/>
    <w:doNotBreakWrappedTables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9C75B9"/>
    <w:rsid w:val="30FA0C5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684</Words>
  <Characters>840</Characters>
  <Lines>0</Lines>
  <Paragraphs>0</Paragraphs>
  <TotalTime>3</TotalTime>
  <ScaleCrop>false</ScaleCrop>
  <LinksUpToDate>false</LinksUpToDate>
  <CharactersWithSpaces>847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2025-10-13T10:16:00Z</dcterms:created>
  <dc:creator>iPhone</dc:creator>
  <cp:lastModifiedBy>牜℃</cp:lastModifiedBy>
  <dcterms:modified xsi:type="dcterms:W3CDTF">2026-01-15T03:09:36Z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FA1E46A5567995231061EC6826C8366E_31</vt:lpwstr>
  </property>
  <property fmtid="{D5CDD505-2E9C-101B-9397-08002B2CF9AE}" pid="4" name="KSOTemplateDocerSaveRecord">
    <vt:lpwstr>eyJoZGlkIjoiYmU5NzBkZThlODAyNGI2MWIzNGQ3YTdmNTFiOTBlZTMiLCJ1c2VySWQiOiIxOTUwNzY2MTIifQ==</vt:lpwstr>
  </property>
</Properties>
</file>