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DA99D"/>
    <w:p w14:paraId="4187533F"/>
    <w:tbl>
      <w:tblPr>
        <w:tblStyle w:val="5"/>
        <w:tblW w:w="94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66"/>
        <w:gridCol w:w="6524"/>
        <w:gridCol w:w="566"/>
        <w:gridCol w:w="628"/>
      </w:tblGrid>
      <w:tr w14:paraId="17FCB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5" w:hRule="atLeast"/>
          <w:jc w:val="center"/>
        </w:trPr>
        <w:tc>
          <w:tcPr>
            <w:tcW w:w="636" w:type="dxa"/>
            <w:textDirection w:val="tbRlV"/>
            <w:vAlign w:val="top"/>
          </w:tcPr>
          <w:p w14:paraId="76E06195">
            <w:pPr>
              <w:pStyle w:val="4"/>
              <w:spacing w:before="196" w:line="210" w:lineRule="auto"/>
              <w:ind w:left="39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066" w:type="dxa"/>
            <w:vAlign w:val="top"/>
          </w:tcPr>
          <w:p w14:paraId="62457242">
            <w:pPr>
              <w:pStyle w:val="4"/>
              <w:spacing w:before="39" w:line="260" w:lineRule="auto"/>
              <w:ind w:left="416" w:right="170" w:hanging="235"/>
            </w:pPr>
            <w:r>
              <w:rPr>
                <w:b/>
                <w:bCs/>
                <w:spacing w:val="-7"/>
              </w:rPr>
              <w:t>设备名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称</w:t>
            </w:r>
          </w:p>
        </w:tc>
        <w:tc>
          <w:tcPr>
            <w:tcW w:w="6524" w:type="dxa"/>
            <w:vAlign w:val="top"/>
          </w:tcPr>
          <w:p w14:paraId="0A99875A">
            <w:pPr>
              <w:pStyle w:val="4"/>
              <w:spacing w:before="217" w:line="219" w:lineRule="auto"/>
              <w:ind w:left="2786"/>
            </w:pPr>
            <w:r>
              <w:rPr>
                <w:b/>
                <w:bCs/>
                <w:spacing w:val="-5"/>
              </w:rPr>
              <w:t>技术参数</w:t>
            </w:r>
          </w:p>
        </w:tc>
        <w:tc>
          <w:tcPr>
            <w:tcW w:w="566" w:type="dxa"/>
            <w:textDirection w:val="tbRlV"/>
            <w:vAlign w:val="top"/>
          </w:tcPr>
          <w:p w14:paraId="6E0115D7">
            <w:pPr>
              <w:pStyle w:val="4"/>
              <w:spacing w:before="158" w:line="209" w:lineRule="auto"/>
              <w:ind w:left="39"/>
            </w:pPr>
            <w:r>
              <w:rPr>
                <w:b/>
                <w:bCs/>
                <w:spacing w:val="-3"/>
              </w:rPr>
              <w:t>单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位</w:t>
            </w:r>
          </w:p>
        </w:tc>
        <w:tc>
          <w:tcPr>
            <w:tcW w:w="628" w:type="dxa"/>
            <w:textDirection w:val="tbRlV"/>
            <w:vAlign w:val="top"/>
          </w:tcPr>
          <w:p w14:paraId="316A4C59">
            <w:pPr>
              <w:pStyle w:val="4"/>
              <w:spacing w:before="191" w:line="208" w:lineRule="auto"/>
              <w:ind w:left="39"/>
            </w:pPr>
            <w:r>
              <w:rPr>
                <w:b/>
                <w:bCs/>
                <w:spacing w:val="-3"/>
              </w:rPr>
              <w:t>数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量</w:t>
            </w:r>
          </w:p>
        </w:tc>
      </w:tr>
      <w:tr w14:paraId="3F3FB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3" w:hRule="atLeast"/>
          <w:jc w:val="center"/>
        </w:trPr>
        <w:tc>
          <w:tcPr>
            <w:tcW w:w="636" w:type="dxa"/>
            <w:vAlign w:val="top"/>
          </w:tcPr>
          <w:p w14:paraId="2333A915">
            <w:pPr>
              <w:spacing w:line="245" w:lineRule="auto"/>
              <w:rPr>
                <w:rFonts w:ascii="Arial"/>
                <w:sz w:val="21"/>
              </w:rPr>
            </w:pPr>
          </w:p>
          <w:p w14:paraId="2C646F30">
            <w:pPr>
              <w:spacing w:line="245" w:lineRule="auto"/>
              <w:rPr>
                <w:rFonts w:ascii="Arial"/>
                <w:sz w:val="21"/>
              </w:rPr>
            </w:pPr>
          </w:p>
          <w:p w14:paraId="2A0FF935">
            <w:pPr>
              <w:spacing w:line="245" w:lineRule="auto"/>
              <w:rPr>
                <w:rFonts w:ascii="Arial"/>
                <w:sz w:val="21"/>
              </w:rPr>
            </w:pPr>
          </w:p>
          <w:p w14:paraId="62AEE5CF">
            <w:pPr>
              <w:spacing w:line="245" w:lineRule="auto"/>
              <w:rPr>
                <w:rFonts w:ascii="Arial"/>
                <w:sz w:val="21"/>
              </w:rPr>
            </w:pPr>
          </w:p>
          <w:p w14:paraId="2317770C">
            <w:pPr>
              <w:spacing w:line="245" w:lineRule="auto"/>
              <w:rPr>
                <w:rFonts w:ascii="Arial"/>
                <w:sz w:val="21"/>
              </w:rPr>
            </w:pPr>
          </w:p>
          <w:p w14:paraId="15F5A73A">
            <w:pPr>
              <w:spacing w:line="245" w:lineRule="auto"/>
              <w:rPr>
                <w:rFonts w:ascii="Arial"/>
                <w:sz w:val="21"/>
              </w:rPr>
            </w:pPr>
          </w:p>
          <w:p w14:paraId="48E8F5AE">
            <w:pPr>
              <w:spacing w:line="245" w:lineRule="auto"/>
              <w:rPr>
                <w:rFonts w:ascii="Arial"/>
                <w:sz w:val="21"/>
              </w:rPr>
            </w:pPr>
          </w:p>
          <w:p w14:paraId="3E25D956">
            <w:pPr>
              <w:spacing w:line="245" w:lineRule="auto"/>
              <w:rPr>
                <w:rFonts w:ascii="Arial"/>
                <w:sz w:val="21"/>
              </w:rPr>
            </w:pPr>
          </w:p>
          <w:p w14:paraId="4694B5EA">
            <w:pPr>
              <w:spacing w:line="245" w:lineRule="auto"/>
              <w:rPr>
                <w:rFonts w:ascii="Arial"/>
                <w:sz w:val="21"/>
              </w:rPr>
            </w:pPr>
          </w:p>
          <w:p w14:paraId="6C2725C4">
            <w:pPr>
              <w:spacing w:line="245" w:lineRule="auto"/>
              <w:rPr>
                <w:rFonts w:ascii="Arial"/>
                <w:sz w:val="21"/>
              </w:rPr>
            </w:pPr>
          </w:p>
          <w:p w14:paraId="07CD79B6">
            <w:pPr>
              <w:spacing w:line="245" w:lineRule="auto"/>
              <w:rPr>
                <w:rFonts w:ascii="Arial"/>
                <w:sz w:val="21"/>
              </w:rPr>
            </w:pPr>
          </w:p>
          <w:p w14:paraId="4BE1CBAD">
            <w:pPr>
              <w:spacing w:line="245" w:lineRule="auto"/>
              <w:rPr>
                <w:rFonts w:ascii="Arial"/>
                <w:sz w:val="21"/>
              </w:rPr>
            </w:pPr>
          </w:p>
          <w:p w14:paraId="2BFED953">
            <w:pPr>
              <w:spacing w:line="245" w:lineRule="auto"/>
              <w:rPr>
                <w:rFonts w:ascii="Arial"/>
                <w:sz w:val="21"/>
              </w:rPr>
            </w:pPr>
          </w:p>
          <w:p w14:paraId="7C0CBBD7">
            <w:pPr>
              <w:spacing w:line="246" w:lineRule="auto"/>
              <w:rPr>
                <w:rFonts w:ascii="Arial"/>
                <w:sz w:val="21"/>
              </w:rPr>
            </w:pPr>
          </w:p>
          <w:p w14:paraId="28F43B1A">
            <w:pPr>
              <w:spacing w:line="246" w:lineRule="auto"/>
              <w:rPr>
                <w:rFonts w:ascii="Arial"/>
                <w:sz w:val="21"/>
              </w:rPr>
            </w:pPr>
          </w:p>
          <w:p w14:paraId="15ED6EE7">
            <w:pPr>
              <w:spacing w:line="246" w:lineRule="auto"/>
              <w:rPr>
                <w:rFonts w:ascii="Arial"/>
                <w:sz w:val="21"/>
              </w:rPr>
            </w:pPr>
          </w:p>
          <w:p w14:paraId="4424B562">
            <w:pPr>
              <w:spacing w:line="246" w:lineRule="auto"/>
              <w:rPr>
                <w:rFonts w:ascii="Arial"/>
                <w:sz w:val="21"/>
              </w:rPr>
            </w:pPr>
          </w:p>
          <w:p w14:paraId="2B1CD541">
            <w:pPr>
              <w:pStyle w:val="4"/>
              <w:spacing w:before="78" w:line="184" w:lineRule="auto"/>
              <w:ind w:left="281"/>
            </w:pPr>
            <w:r>
              <w:t>1</w:t>
            </w:r>
          </w:p>
        </w:tc>
        <w:tc>
          <w:tcPr>
            <w:tcW w:w="1066" w:type="dxa"/>
            <w:vAlign w:val="top"/>
          </w:tcPr>
          <w:p w14:paraId="5BAE6754">
            <w:pPr>
              <w:spacing w:line="243" w:lineRule="auto"/>
              <w:rPr>
                <w:rFonts w:ascii="Arial"/>
                <w:sz w:val="21"/>
              </w:rPr>
            </w:pPr>
          </w:p>
          <w:p w14:paraId="7A02EB3A">
            <w:pPr>
              <w:spacing w:line="243" w:lineRule="auto"/>
              <w:rPr>
                <w:rFonts w:ascii="Arial"/>
                <w:sz w:val="21"/>
              </w:rPr>
            </w:pPr>
          </w:p>
          <w:p w14:paraId="30B88D9B">
            <w:pPr>
              <w:spacing w:line="243" w:lineRule="auto"/>
              <w:rPr>
                <w:rFonts w:ascii="Arial"/>
                <w:sz w:val="21"/>
              </w:rPr>
            </w:pPr>
          </w:p>
          <w:p w14:paraId="0AF0607E">
            <w:pPr>
              <w:spacing w:line="243" w:lineRule="auto"/>
              <w:rPr>
                <w:rFonts w:ascii="Arial"/>
                <w:sz w:val="21"/>
              </w:rPr>
            </w:pPr>
          </w:p>
          <w:p w14:paraId="132B91B9">
            <w:pPr>
              <w:spacing w:line="243" w:lineRule="auto"/>
              <w:rPr>
                <w:rFonts w:ascii="Arial"/>
                <w:sz w:val="21"/>
              </w:rPr>
            </w:pPr>
          </w:p>
          <w:p w14:paraId="657B8E92">
            <w:pPr>
              <w:spacing w:line="243" w:lineRule="auto"/>
              <w:rPr>
                <w:rFonts w:ascii="Arial"/>
                <w:sz w:val="21"/>
              </w:rPr>
            </w:pPr>
          </w:p>
          <w:p w14:paraId="186FAB08">
            <w:pPr>
              <w:spacing w:line="243" w:lineRule="auto"/>
              <w:rPr>
                <w:rFonts w:ascii="Arial"/>
                <w:sz w:val="21"/>
              </w:rPr>
            </w:pPr>
          </w:p>
          <w:p w14:paraId="20BA53C0">
            <w:pPr>
              <w:spacing w:line="243" w:lineRule="auto"/>
              <w:rPr>
                <w:rFonts w:ascii="Arial"/>
                <w:sz w:val="21"/>
              </w:rPr>
            </w:pPr>
          </w:p>
          <w:p w14:paraId="44A8DAC3">
            <w:pPr>
              <w:spacing w:line="243" w:lineRule="auto"/>
              <w:rPr>
                <w:rFonts w:ascii="Arial"/>
                <w:sz w:val="21"/>
              </w:rPr>
            </w:pPr>
          </w:p>
          <w:p w14:paraId="58B913CC">
            <w:pPr>
              <w:spacing w:line="243" w:lineRule="auto"/>
              <w:rPr>
                <w:rFonts w:ascii="Arial"/>
                <w:sz w:val="21"/>
              </w:rPr>
            </w:pPr>
          </w:p>
          <w:p w14:paraId="170CF8C2">
            <w:pPr>
              <w:spacing w:line="243" w:lineRule="auto"/>
              <w:rPr>
                <w:rFonts w:ascii="Arial"/>
                <w:sz w:val="21"/>
              </w:rPr>
            </w:pPr>
          </w:p>
          <w:p w14:paraId="26292E67">
            <w:pPr>
              <w:spacing w:line="243" w:lineRule="auto"/>
              <w:rPr>
                <w:rFonts w:ascii="Arial"/>
                <w:sz w:val="21"/>
              </w:rPr>
            </w:pPr>
          </w:p>
          <w:p w14:paraId="638B68FC">
            <w:pPr>
              <w:spacing w:line="243" w:lineRule="auto"/>
              <w:rPr>
                <w:rFonts w:ascii="Arial"/>
                <w:sz w:val="21"/>
              </w:rPr>
            </w:pPr>
          </w:p>
          <w:p w14:paraId="3AD76719">
            <w:pPr>
              <w:spacing w:line="243" w:lineRule="auto"/>
              <w:rPr>
                <w:rFonts w:ascii="Arial"/>
                <w:sz w:val="21"/>
              </w:rPr>
            </w:pPr>
          </w:p>
          <w:p w14:paraId="5C62F358">
            <w:pPr>
              <w:spacing w:line="243" w:lineRule="auto"/>
              <w:rPr>
                <w:rFonts w:ascii="Arial"/>
                <w:sz w:val="21"/>
              </w:rPr>
            </w:pPr>
          </w:p>
          <w:p w14:paraId="0E5D2D22">
            <w:pPr>
              <w:spacing w:line="244" w:lineRule="auto"/>
              <w:rPr>
                <w:rFonts w:ascii="Arial"/>
                <w:sz w:val="21"/>
              </w:rPr>
            </w:pPr>
          </w:p>
          <w:p w14:paraId="28BFA3ED">
            <w:pPr>
              <w:spacing w:line="244" w:lineRule="auto"/>
              <w:rPr>
                <w:rFonts w:ascii="Arial"/>
                <w:sz w:val="21"/>
              </w:rPr>
            </w:pPr>
          </w:p>
          <w:p w14:paraId="273A1AFE">
            <w:pPr>
              <w:pStyle w:val="4"/>
              <w:spacing w:before="78" w:line="219" w:lineRule="auto"/>
              <w:ind w:left="176"/>
            </w:pPr>
            <w:r>
              <w:rPr>
                <w:spacing w:val="-3"/>
              </w:rPr>
              <w:t>钬激光</w:t>
            </w:r>
          </w:p>
        </w:tc>
        <w:tc>
          <w:tcPr>
            <w:tcW w:w="6524" w:type="dxa"/>
            <w:vAlign w:val="top"/>
          </w:tcPr>
          <w:p w14:paraId="28A33390">
            <w:pPr>
              <w:pStyle w:val="4"/>
              <w:spacing w:before="37" w:line="219" w:lineRule="auto"/>
              <w:ind w:left="118"/>
            </w:pPr>
            <w:r>
              <w:rPr>
                <w:spacing w:val="-2"/>
              </w:rPr>
              <w:t>一、技术参数：</w:t>
            </w:r>
          </w:p>
          <w:p w14:paraId="5CD5F210">
            <w:pPr>
              <w:pStyle w:val="4"/>
              <w:spacing w:before="181" w:line="345" w:lineRule="auto"/>
              <w:ind w:left="113" w:right="173" w:firstLine="18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1.适用范围：用于泌尿系结石的碎石</w:t>
            </w:r>
            <w:r>
              <w:rPr>
                <w:rFonts w:hint="eastAsia"/>
                <w:spacing w:val="-1"/>
                <w:lang w:val="en-US" w:eastAsia="zh-CN"/>
              </w:rPr>
              <w:t>和前列腺剜除。</w:t>
            </w:r>
          </w:p>
          <w:p w14:paraId="2D23900E">
            <w:pPr>
              <w:pStyle w:val="4"/>
              <w:spacing w:before="35" w:line="346" w:lineRule="auto"/>
              <w:ind w:left="118" w:right="4" w:hanging="1"/>
              <w:rPr>
                <w:spacing w:val="-7"/>
              </w:rPr>
            </w:pPr>
            <w:r>
              <w:rPr>
                <w:spacing w:val="-7"/>
              </w:rPr>
              <w:t>2.光纤终端实测最大平均输出功率：≥</w:t>
            </w:r>
            <w:r>
              <w:rPr>
                <w:rFonts w:hint="eastAsia"/>
                <w:spacing w:val="-7"/>
                <w:lang w:val="en-US" w:eastAsia="zh-CN"/>
              </w:rPr>
              <w:t>50</w:t>
            </w:r>
            <w:r>
              <w:rPr>
                <w:spacing w:val="-7"/>
              </w:rPr>
              <w:t>W（提供检测报告）</w:t>
            </w:r>
          </w:p>
          <w:p w14:paraId="058DA476">
            <w:pPr>
              <w:pStyle w:val="4"/>
              <w:spacing w:before="35" w:line="346" w:lineRule="auto"/>
              <w:ind w:right="4"/>
            </w:pP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3.最大单脉冲能量：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≥</w:t>
            </w:r>
            <w:r>
              <w:rPr>
                <w:rFonts w:hint="eastAsia"/>
                <w:spacing w:val="-4"/>
                <w:lang w:val="en-US" w:eastAsia="zh-CN"/>
              </w:rPr>
              <w:t>2</w:t>
            </w:r>
            <w:r>
              <w:rPr>
                <w:spacing w:val="-4"/>
              </w:rPr>
              <w:t>J</w:t>
            </w:r>
          </w:p>
          <w:p w14:paraId="06EE0D92">
            <w:pPr>
              <w:pStyle w:val="4"/>
              <w:spacing w:before="34" w:line="350" w:lineRule="auto"/>
              <w:ind w:left="115" w:right="104" w:hanging="2"/>
              <w:jc w:val="both"/>
            </w:pPr>
            <w:r>
              <w:rPr>
                <w:spacing w:val="-6"/>
              </w:rPr>
              <w:t>4.具有控制能量稳定功能，激光能量输出不稳定度：≤±</w:t>
            </w:r>
            <w:r>
              <w:rPr>
                <w:rFonts w:hint="eastAsia"/>
                <w:spacing w:val="-6"/>
                <w:lang w:val="en-US" w:eastAsia="zh-CN"/>
              </w:rPr>
              <w:t>5</w:t>
            </w:r>
            <w:r>
              <w:rPr>
                <w:spacing w:val="-6"/>
              </w:rPr>
              <w:t>%</w:t>
            </w:r>
            <w:r>
              <w:t xml:space="preserve"> </w:t>
            </w:r>
          </w:p>
          <w:p w14:paraId="343F7306">
            <w:pPr>
              <w:pStyle w:val="4"/>
              <w:spacing w:before="34" w:line="350" w:lineRule="auto"/>
              <w:ind w:left="115" w:right="104" w:hanging="2"/>
              <w:jc w:val="both"/>
            </w:pPr>
            <w:r>
              <w:rPr>
                <w:spacing w:val="-6"/>
              </w:rPr>
              <w:t>5.具有控制能量稳定功能，激光输出功率的复现性：≤±</w:t>
            </w:r>
            <w:r>
              <w:rPr>
                <w:rFonts w:hint="eastAsia"/>
                <w:spacing w:val="-6"/>
                <w:lang w:val="en-US" w:eastAsia="zh-CN"/>
              </w:rPr>
              <w:t>5</w:t>
            </w:r>
            <w:r>
              <w:rPr>
                <w:spacing w:val="-7"/>
              </w:rPr>
              <w:t>%</w:t>
            </w:r>
            <w:r>
              <w:t xml:space="preserve"> </w:t>
            </w:r>
          </w:p>
          <w:p w14:paraId="39221DEA">
            <w:pPr>
              <w:pStyle w:val="4"/>
              <w:spacing w:before="34" w:line="350" w:lineRule="auto"/>
              <w:ind w:left="115" w:right="104" w:hanging="2"/>
              <w:jc w:val="both"/>
            </w:pPr>
            <w:r>
              <w:rPr>
                <w:spacing w:val="-1"/>
              </w:rPr>
              <w:t>6.工作激光输出波长：2100nm±100nm</w:t>
            </w:r>
          </w:p>
          <w:p w14:paraId="0EDA2519">
            <w:pPr>
              <w:pStyle w:val="4"/>
              <w:spacing w:before="36" w:line="219" w:lineRule="auto"/>
              <w:ind w:left="120"/>
            </w:pPr>
            <w:r>
              <w:rPr>
                <w:spacing w:val="-2"/>
              </w:rPr>
              <w:t>7.激光器工作方式：脉冲</w:t>
            </w:r>
          </w:p>
          <w:p w14:paraId="4A4364A6">
            <w:pPr>
              <w:pStyle w:val="4"/>
              <w:spacing w:before="179" w:line="347" w:lineRule="auto"/>
              <w:ind w:left="115" w:right="3293"/>
            </w:pPr>
            <w:r>
              <w:rPr>
                <w:spacing w:val="-1"/>
              </w:rPr>
              <w:t>8.最小脉冲重复频率：≤5Hz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9.最大脉冲重复频率：</w:t>
            </w:r>
            <w:r>
              <w:rPr>
                <w:spacing w:val="-84"/>
              </w:rPr>
              <w:t xml:space="preserve"> </w:t>
            </w:r>
            <w:r>
              <w:rPr>
                <w:spacing w:val="-3"/>
              </w:rPr>
              <w:t>≥40Hz</w:t>
            </w:r>
          </w:p>
          <w:p w14:paraId="10E2DC76">
            <w:pPr>
              <w:pStyle w:val="4"/>
              <w:spacing w:before="33" w:line="346" w:lineRule="auto"/>
              <w:ind w:left="115" w:right="104" w:firstLine="16"/>
            </w:pPr>
            <w:r>
              <w:rPr>
                <w:spacing w:val="-5"/>
              </w:rPr>
              <w:t>10.脉宽可调，靶向碎石：宽窄脉宽间距≥650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μs（提供检</w:t>
            </w:r>
            <w:r>
              <w:rPr>
                <w:spacing w:val="-2"/>
              </w:rPr>
              <w:t>测报告）</w:t>
            </w:r>
          </w:p>
          <w:p w14:paraId="672438B4">
            <w:pPr>
              <w:pStyle w:val="4"/>
              <w:spacing w:before="33" w:line="218" w:lineRule="auto"/>
              <w:ind w:left="132"/>
            </w:pPr>
            <w:r>
              <w:rPr>
                <w:spacing w:val="-4"/>
              </w:rPr>
              <w:t>11.窄脉宽：≤200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μs（提供检测报告）</w:t>
            </w:r>
          </w:p>
          <w:p w14:paraId="0555C91F">
            <w:pPr>
              <w:pStyle w:val="4"/>
              <w:spacing w:before="184" w:line="347" w:lineRule="auto"/>
              <w:ind w:left="137" w:right="104" w:hanging="5"/>
            </w:pPr>
            <w:r>
              <w:rPr>
                <w:spacing w:val="-5"/>
              </w:rPr>
              <w:t>12.宽脉宽：≥800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μs，粉末化效果好，散状止血，切割止血</w:t>
            </w:r>
            <w:r>
              <w:t xml:space="preserve"> </w:t>
            </w:r>
            <w:r>
              <w:rPr>
                <w:spacing w:val="-9"/>
              </w:rPr>
              <w:t>同步进行</w:t>
            </w:r>
          </w:p>
          <w:p w14:paraId="4686D2B0">
            <w:pPr>
              <w:pStyle w:val="4"/>
              <w:spacing w:before="32" w:line="218" w:lineRule="auto"/>
              <w:ind w:left="132"/>
            </w:pPr>
            <w:r>
              <w:rPr>
                <w:spacing w:val="-1"/>
              </w:rPr>
              <w:t>13.激光耦合效率≥80%（提供检测报</w:t>
            </w:r>
            <w:r>
              <w:rPr>
                <w:spacing w:val="-2"/>
              </w:rPr>
              <w:t>告）</w:t>
            </w:r>
          </w:p>
          <w:p w14:paraId="0C0E3E56">
            <w:pPr>
              <w:pStyle w:val="4"/>
              <w:spacing w:before="184" w:line="346" w:lineRule="auto"/>
              <w:ind w:left="118" w:right="104" w:firstLine="13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3"/>
              </w:rPr>
              <w:t>14.传输系统：开放端口，可连接任意品牌光纤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>配套相应的光线剥削工具</w:t>
            </w:r>
            <w:r>
              <w:rPr>
                <w:rFonts w:hint="eastAsia"/>
                <w:spacing w:val="-3"/>
                <w:lang w:eastAsia="zh-CN"/>
              </w:rPr>
              <w:t>）</w:t>
            </w:r>
            <w:r>
              <w:rPr>
                <w:spacing w:val="-3"/>
              </w:rPr>
              <w:t>，并入选山东</w:t>
            </w:r>
            <w:r>
              <w:rPr>
                <w:spacing w:val="-2"/>
              </w:rPr>
              <w:t>省集中采购平台</w:t>
            </w:r>
            <w:r>
              <w:rPr>
                <w:rFonts w:hint="eastAsia"/>
                <w:spacing w:val="-2"/>
                <w:lang w:val="en-US" w:eastAsia="zh-CN"/>
              </w:rPr>
              <w:t>.</w:t>
            </w:r>
          </w:p>
          <w:p w14:paraId="4C841D46">
            <w:pPr>
              <w:pStyle w:val="4"/>
              <w:spacing w:before="184" w:line="346" w:lineRule="auto"/>
              <w:ind w:left="118" w:right="104" w:firstLine="13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15.设备质保期≥3年</w:t>
            </w:r>
            <w:bookmarkStart w:id="0" w:name="_GoBack"/>
            <w:bookmarkEnd w:id="0"/>
          </w:p>
        </w:tc>
        <w:tc>
          <w:tcPr>
            <w:tcW w:w="566" w:type="dxa"/>
            <w:vAlign w:val="top"/>
          </w:tcPr>
          <w:p w14:paraId="7EB2D222">
            <w:pPr>
              <w:spacing w:line="247" w:lineRule="auto"/>
              <w:rPr>
                <w:rFonts w:ascii="Arial"/>
                <w:sz w:val="21"/>
              </w:rPr>
            </w:pPr>
          </w:p>
          <w:p w14:paraId="3E0C4F11">
            <w:pPr>
              <w:spacing w:line="247" w:lineRule="auto"/>
              <w:rPr>
                <w:rFonts w:ascii="Arial"/>
                <w:sz w:val="21"/>
              </w:rPr>
            </w:pPr>
          </w:p>
          <w:p w14:paraId="785C3FF1">
            <w:pPr>
              <w:spacing w:line="247" w:lineRule="auto"/>
              <w:rPr>
                <w:rFonts w:ascii="Arial"/>
                <w:sz w:val="21"/>
              </w:rPr>
            </w:pPr>
          </w:p>
          <w:p w14:paraId="47119204">
            <w:pPr>
              <w:spacing w:line="247" w:lineRule="auto"/>
              <w:rPr>
                <w:rFonts w:ascii="Arial"/>
                <w:sz w:val="21"/>
              </w:rPr>
            </w:pPr>
          </w:p>
          <w:p w14:paraId="2F55E86A">
            <w:pPr>
              <w:spacing w:line="248" w:lineRule="auto"/>
              <w:rPr>
                <w:rFonts w:ascii="Arial"/>
                <w:sz w:val="21"/>
              </w:rPr>
            </w:pPr>
          </w:p>
          <w:p w14:paraId="11623445">
            <w:pPr>
              <w:spacing w:line="248" w:lineRule="auto"/>
              <w:rPr>
                <w:rFonts w:ascii="Arial"/>
                <w:sz w:val="21"/>
              </w:rPr>
            </w:pPr>
          </w:p>
          <w:p w14:paraId="0B7C5501">
            <w:pPr>
              <w:spacing w:line="248" w:lineRule="auto"/>
              <w:rPr>
                <w:rFonts w:ascii="Arial"/>
                <w:sz w:val="21"/>
              </w:rPr>
            </w:pPr>
          </w:p>
          <w:p w14:paraId="2F68AFCF">
            <w:pPr>
              <w:spacing w:line="248" w:lineRule="auto"/>
              <w:rPr>
                <w:rFonts w:ascii="Arial"/>
                <w:sz w:val="21"/>
              </w:rPr>
            </w:pPr>
          </w:p>
          <w:p w14:paraId="289165D9">
            <w:pPr>
              <w:spacing w:line="248" w:lineRule="auto"/>
              <w:rPr>
                <w:rFonts w:ascii="Arial"/>
                <w:sz w:val="21"/>
              </w:rPr>
            </w:pPr>
          </w:p>
          <w:p w14:paraId="0A8461CF">
            <w:pPr>
              <w:spacing w:line="248" w:lineRule="auto"/>
              <w:rPr>
                <w:rFonts w:ascii="Arial"/>
                <w:sz w:val="21"/>
              </w:rPr>
            </w:pPr>
          </w:p>
          <w:p w14:paraId="22B9B727">
            <w:pPr>
              <w:spacing w:line="248" w:lineRule="auto"/>
              <w:rPr>
                <w:rFonts w:ascii="Arial"/>
                <w:sz w:val="21"/>
              </w:rPr>
            </w:pPr>
          </w:p>
          <w:p w14:paraId="7790D335">
            <w:pPr>
              <w:spacing w:line="248" w:lineRule="auto"/>
              <w:rPr>
                <w:rFonts w:ascii="Arial"/>
                <w:sz w:val="21"/>
              </w:rPr>
            </w:pPr>
          </w:p>
          <w:p w14:paraId="2C6C0C59">
            <w:pPr>
              <w:spacing w:line="248" w:lineRule="auto"/>
              <w:rPr>
                <w:rFonts w:ascii="Arial"/>
                <w:sz w:val="21"/>
              </w:rPr>
            </w:pPr>
          </w:p>
          <w:p w14:paraId="263AEF1F">
            <w:pPr>
              <w:spacing w:line="248" w:lineRule="auto"/>
              <w:rPr>
                <w:rFonts w:ascii="Arial"/>
                <w:sz w:val="21"/>
              </w:rPr>
            </w:pPr>
          </w:p>
          <w:p w14:paraId="724563AF">
            <w:pPr>
              <w:spacing w:line="248" w:lineRule="auto"/>
              <w:rPr>
                <w:rFonts w:ascii="Arial"/>
                <w:sz w:val="21"/>
              </w:rPr>
            </w:pPr>
          </w:p>
          <w:p w14:paraId="2154D7D2">
            <w:pPr>
              <w:spacing w:line="248" w:lineRule="auto"/>
              <w:rPr>
                <w:rFonts w:ascii="Arial"/>
                <w:sz w:val="21"/>
              </w:rPr>
            </w:pPr>
          </w:p>
          <w:p w14:paraId="271006B4">
            <w:pPr>
              <w:spacing w:line="248" w:lineRule="auto"/>
              <w:rPr>
                <w:rFonts w:ascii="Arial"/>
                <w:sz w:val="21"/>
              </w:rPr>
            </w:pPr>
          </w:p>
          <w:p w14:paraId="7C9E63E4">
            <w:pPr>
              <w:pStyle w:val="4"/>
              <w:spacing w:before="78" w:line="221" w:lineRule="auto"/>
              <w:ind w:left="190"/>
            </w:pPr>
            <w:r>
              <w:t>台</w:t>
            </w:r>
          </w:p>
        </w:tc>
        <w:tc>
          <w:tcPr>
            <w:tcW w:w="628" w:type="dxa"/>
            <w:vAlign w:val="top"/>
          </w:tcPr>
          <w:p w14:paraId="1450DBA9">
            <w:pPr>
              <w:spacing w:line="249" w:lineRule="auto"/>
              <w:rPr>
                <w:rFonts w:ascii="Arial"/>
                <w:sz w:val="21"/>
              </w:rPr>
            </w:pPr>
          </w:p>
          <w:p w14:paraId="0461FDCC">
            <w:pPr>
              <w:spacing w:line="249" w:lineRule="auto"/>
              <w:rPr>
                <w:rFonts w:ascii="Arial"/>
                <w:sz w:val="21"/>
              </w:rPr>
            </w:pPr>
          </w:p>
          <w:p w14:paraId="6ACB0BCB">
            <w:pPr>
              <w:spacing w:line="250" w:lineRule="auto"/>
              <w:rPr>
                <w:rFonts w:ascii="Arial"/>
                <w:sz w:val="21"/>
              </w:rPr>
            </w:pPr>
          </w:p>
          <w:p w14:paraId="3FAFC8FC">
            <w:pPr>
              <w:spacing w:line="250" w:lineRule="auto"/>
              <w:rPr>
                <w:rFonts w:ascii="Arial"/>
                <w:sz w:val="21"/>
              </w:rPr>
            </w:pPr>
          </w:p>
          <w:p w14:paraId="4F89ECCA">
            <w:pPr>
              <w:spacing w:line="250" w:lineRule="auto"/>
              <w:rPr>
                <w:rFonts w:ascii="Arial"/>
                <w:sz w:val="21"/>
              </w:rPr>
            </w:pPr>
          </w:p>
          <w:p w14:paraId="1949F197">
            <w:pPr>
              <w:spacing w:line="250" w:lineRule="auto"/>
              <w:rPr>
                <w:rFonts w:ascii="Arial"/>
                <w:sz w:val="21"/>
              </w:rPr>
            </w:pPr>
          </w:p>
          <w:p w14:paraId="022DDFAD">
            <w:pPr>
              <w:spacing w:line="250" w:lineRule="auto"/>
              <w:rPr>
                <w:rFonts w:ascii="Arial"/>
                <w:sz w:val="21"/>
              </w:rPr>
            </w:pPr>
          </w:p>
          <w:p w14:paraId="74BC291C">
            <w:pPr>
              <w:spacing w:line="250" w:lineRule="auto"/>
              <w:rPr>
                <w:rFonts w:ascii="Arial"/>
                <w:sz w:val="21"/>
              </w:rPr>
            </w:pPr>
          </w:p>
          <w:p w14:paraId="617C927A">
            <w:pPr>
              <w:spacing w:line="250" w:lineRule="auto"/>
              <w:rPr>
                <w:rFonts w:ascii="Arial"/>
                <w:sz w:val="21"/>
              </w:rPr>
            </w:pPr>
          </w:p>
          <w:p w14:paraId="14A621C5">
            <w:pPr>
              <w:spacing w:line="250" w:lineRule="auto"/>
              <w:rPr>
                <w:rFonts w:ascii="Arial"/>
                <w:sz w:val="21"/>
              </w:rPr>
            </w:pPr>
          </w:p>
          <w:p w14:paraId="6AD6FEF3">
            <w:pPr>
              <w:spacing w:line="250" w:lineRule="auto"/>
              <w:rPr>
                <w:rFonts w:ascii="Arial"/>
                <w:sz w:val="21"/>
              </w:rPr>
            </w:pPr>
          </w:p>
          <w:p w14:paraId="46FECCCB">
            <w:pPr>
              <w:spacing w:line="250" w:lineRule="auto"/>
              <w:rPr>
                <w:rFonts w:ascii="Arial"/>
                <w:sz w:val="21"/>
              </w:rPr>
            </w:pPr>
          </w:p>
          <w:p w14:paraId="0F855319">
            <w:pPr>
              <w:spacing w:line="250" w:lineRule="auto"/>
              <w:rPr>
                <w:rFonts w:ascii="Arial"/>
                <w:sz w:val="21"/>
              </w:rPr>
            </w:pPr>
          </w:p>
          <w:p w14:paraId="09C0E85F">
            <w:pPr>
              <w:spacing w:line="250" w:lineRule="auto"/>
              <w:rPr>
                <w:rFonts w:ascii="Arial"/>
                <w:sz w:val="21"/>
              </w:rPr>
            </w:pPr>
          </w:p>
          <w:p w14:paraId="1B22AED3">
            <w:pPr>
              <w:spacing w:line="250" w:lineRule="auto"/>
              <w:rPr>
                <w:rFonts w:ascii="Arial"/>
                <w:sz w:val="21"/>
              </w:rPr>
            </w:pPr>
          </w:p>
          <w:p w14:paraId="07201884">
            <w:pPr>
              <w:spacing w:line="250" w:lineRule="auto"/>
              <w:rPr>
                <w:rFonts w:ascii="Arial"/>
                <w:sz w:val="21"/>
              </w:rPr>
            </w:pPr>
          </w:p>
          <w:p w14:paraId="320AA029">
            <w:pPr>
              <w:spacing w:line="250" w:lineRule="auto"/>
              <w:rPr>
                <w:rFonts w:ascii="Arial"/>
                <w:sz w:val="21"/>
              </w:rPr>
            </w:pPr>
          </w:p>
          <w:p w14:paraId="740EE640">
            <w:pPr>
              <w:pStyle w:val="4"/>
              <w:spacing w:before="78" w:line="184" w:lineRule="auto"/>
              <w:ind w:left="278"/>
            </w:pPr>
            <w:r>
              <w:t>1</w:t>
            </w:r>
          </w:p>
        </w:tc>
      </w:tr>
    </w:tbl>
    <w:p w14:paraId="6695D7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7A03"/>
    <w:rsid w:val="00160146"/>
    <w:rsid w:val="002F13DB"/>
    <w:rsid w:val="015D582A"/>
    <w:rsid w:val="01920CA3"/>
    <w:rsid w:val="01C56145"/>
    <w:rsid w:val="03316FEA"/>
    <w:rsid w:val="04632CCC"/>
    <w:rsid w:val="05885264"/>
    <w:rsid w:val="05B17AF7"/>
    <w:rsid w:val="06343B71"/>
    <w:rsid w:val="06E7541F"/>
    <w:rsid w:val="079F0164"/>
    <w:rsid w:val="07A33988"/>
    <w:rsid w:val="08796A38"/>
    <w:rsid w:val="09051346"/>
    <w:rsid w:val="0B264809"/>
    <w:rsid w:val="0BF91B83"/>
    <w:rsid w:val="0D2205A6"/>
    <w:rsid w:val="0DCE49C7"/>
    <w:rsid w:val="0DD7717F"/>
    <w:rsid w:val="0E5F69F2"/>
    <w:rsid w:val="0E974C6B"/>
    <w:rsid w:val="0EBA1F49"/>
    <w:rsid w:val="0F17653B"/>
    <w:rsid w:val="0F1F616D"/>
    <w:rsid w:val="108001A9"/>
    <w:rsid w:val="1367214C"/>
    <w:rsid w:val="143850AC"/>
    <w:rsid w:val="14BF0152"/>
    <w:rsid w:val="14E714CF"/>
    <w:rsid w:val="16171B37"/>
    <w:rsid w:val="16A51649"/>
    <w:rsid w:val="18024AF4"/>
    <w:rsid w:val="180F0E84"/>
    <w:rsid w:val="186A2D78"/>
    <w:rsid w:val="18D37383"/>
    <w:rsid w:val="18D54584"/>
    <w:rsid w:val="19016444"/>
    <w:rsid w:val="19447ADE"/>
    <w:rsid w:val="19634459"/>
    <w:rsid w:val="199B455B"/>
    <w:rsid w:val="19BB63D0"/>
    <w:rsid w:val="19D6707B"/>
    <w:rsid w:val="1A8F0098"/>
    <w:rsid w:val="1B180BA5"/>
    <w:rsid w:val="1BCF3EE6"/>
    <w:rsid w:val="1C643F63"/>
    <w:rsid w:val="1CC40108"/>
    <w:rsid w:val="1CD0067E"/>
    <w:rsid w:val="1D143A7F"/>
    <w:rsid w:val="1DDC46EF"/>
    <w:rsid w:val="1EDB5FDF"/>
    <w:rsid w:val="1F7D5685"/>
    <w:rsid w:val="1F7F7C33"/>
    <w:rsid w:val="1FDB6B3B"/>
    <w:rsid w:val="204E054C"/>
    <w:rsid w:val="21865CAC"/>
    <w:rsid w:val="239D18A2"/>
    <w:rsid w:val="246124B7"/>
    <w:rsid w:val="25781B6D"/>
    <w:rsid w:val="272C5AC5"/>
    <w:rsid w:val="275B3804"/>
    <w:rsid w:val="283B51DB"/>
    <w:rsid w:val="284B6D14"/>
    <w:rsid w:val="28565FB5"/>
    <w:rsid w:val="291309E3"/>
    <w:rsid w:val="2A293F94"/>
    <w:rsid w:val="2A4653C3"/>
    <w:rsid w:val="2AE84856"/>
    <w:rsid w:val="2C4B5EC8"/>
    <w:rsid w:val="2C9D65A8"/>
    <w:rsid w:val="2CE162DE"/>
    <w:rsid w:val="2D3D67E0"/>
    <w:rsid w:val="2DF43F62"/>
    <w:rsid w:val="2EFD17C5"/>
    <w:rsid w:val="2F68385A"/>
    <w:rsid w:val="30491D9B"/>
    <w:rsid w:val="30FE1510"/>
    <w:rsid w:val="31E61C0B"/>
    <w:rsid w:val="31FF3422"/>
    <w:rsid w:val="325F060C"/>
    <w:rsid w:val="32EC60A9"/>
    <w:rsid w:val="330858C3"/>
    <w:rsid w:val="332F4B52"/>
    <w:rsid w:val="34A26224"/>
    <w:rsid w:val="356554A2"/>
    <w:rsid w:val="35812215"/>
    <w:rsid w:val="36640802"/>
    <w:rsid w:val="366E321E"/>
    <w:rsid w:val="376B683F"/>
    <w:rsid w:val="38142E0F"/>
    <w:rsid w:val="39B203AF"/>
    <w:rsid w:val="39FC76B1"/>
    <w:rsid w:val="3AC4219D"/>
    <w:rsid w:val="3BB14545"/>
    <w:rsid w:val="3C1D6594"/>
    <w:rsid w:val="3C505414"/>
    <w:rsid w:val="3EB6206D"/>
    <w:rsid w:val="407E2119"/>
    <w:rsid w:val="42320D6F"/>
    <w:rsid w:val="4251362C"/>
    <w:rsid w:val="42CE4900"/>
    <w:rsid w:val="44456E22"/>
    <w:rsid w:val="445B77AD"/>
    <w:rsid w:val="44784194"/>
    <w:rsid w:val="44D04970"/>
    <w:rsid w:val="45D5166A"/>
    <w:rsid w:val="469D4630"/>
    <w:rsid w:val="46CC5CC7"/>
    <w:rsid w:val="484117D2"/>
    <w:rsid w:val="490515E6"/>
    <w:rsid w:val="4A784D52"/>
    <w:rsid w:val="4C144B8D"/>
    <w:rsid w:val="4CEB18EF"/>
    <w:rsid w:val="4D2A6914"/>
    <w:rsid w:val="4E02402E"/>
    <w:rsid w:val="4E1422C4"/>
    <w:rsid w:val="4E867FDE"/>
    <w:rsid w:val="4EBF44DE"/>
    <w:rsid w:val="4FD603AE"/>
    <w:rsid w:val="503A6705"/>
    <w:rsid w:val="524C1E00"/>
    <w:rsid w:val="52A9691E"/>
    <w:rsid w:val="52C13A0F"/>
    <w:rsid w:val="532958DE"/>
    <w:rsid w:val="53651B1B"/>
    <w:rsid w:val="536961F2"/>
    <w:rsid w:val="53A160D4"/>
    <w:rsid w:val="54862F8E"/>
    <w:rsid w:val="54B70FAB"/>
    <w:rsid w:val="54CD6674"/>
    <w:rsid w:val="550E6247"/>
    <w:rsid w:val="55C83199"/>
    <w:rsid w:val="56631635"/>
    <w:rsid w:val="5696401D"/>
    <w:rsid w:val="579A3EF2"/>
    <w:rsid w:val="57DD22AA"/>
    <w:rsid w:val="58BF12DE"/>
    <w:rsid w:val="591863D4"/>
    <w:rsid w:val="59370BE2"/>
    <w:rsid w:val="59AB77EC"/>
    <w:rsid w:val="5BC14C56"/>
    <w:rsid w:val="5D3B1CD0"/>
    <w:rsid w:val="5D5821B4"/>
    <w:rsid w:val="5D8C7B47"/>
    <w:rsid w:val="5DC50EEA"/>
    <w:rsid w:val="5EBE3518"/>
    <w:rsid w:val="5ED74766"/>
    <w:rsid w:val="5F81335E"/>
    <w:rsid w:val="5F951E7E"/>
    <w:rsid w:val="600A234C"/>
    <w:rsid w:val="6044456A"/>
    <w:rsid w:val="60830081"/>
    <w:rsid w:val="60C2056B"/>
    <w:rsid w:val="60FD0785"/>
    <w:rsid w:val="61E36679"/>
    <w:rsid w:val="61EB531C"/>
    <w:rsid w:val="62584A1F"/>
    <w:rsid w:val="62A97AB3"/>
    <w:rsid w:val="630D77E0"/>
    <w:rsid w:val="63796E70"/>
    <w:rsid w:val="63825ABB"/>
    <w:rsid w:val="640360DB"/>
    <w:rsid w:val="64D87094"/>
    <w:rsid w:val="64DE1CAE"/>
    <w:rsid w:val="64E071AA"/>
    <w:rsid w:val="65397202"/>
    <w:rsid w:val="65874E39"/>
    <w:rsid w:val="65F45E8E"/>
    <w:rsid w:val="663359C0"/>
    <w:rsid w:val="67322BEB"/>
    <w:rsid w:val="687A556E"/>
    <w:rsid w:val="697222CE"/>
    <w:rsid w:val="6AD17C8D"/>
    <w:rsid w:val="6CA743B9"/>
    <w:rsid w:val="6CDE3202"/>
    <w:rsid w:val="6D4B27B7"/>
    <w:rsid w:val="6E591E28"/>
    <w:rsid w:val="6E99297F"/>
    <w:rsid w:val="6EBB1C0B"/>
    <w:rsid w:val="6EF65D01"/>
    <w:rsid w:val="6F2378DB"/>
    <w:rsid w:val="6F280F45"/>
    <w:rsid w:val="6FD108BB"/>
    <w:rsid w:val="70732833"/>
    <w:rsid w:val="709B12C7"/>
    <w:rsid w:val="710235BC"/>
    <w:rsid w:val="713A493F"/>
    <w:rsid w:val="71E22E79"/>
    <w:rsid w:val="71E57C0C"/>
    <w:rsid w:val="72002462"/>
    <w:rsid w:val="720F0DD1"/>
    <w:rsid w:val="72551CDC"/>
    <w:rsid w:val="7256394B"/>
    <w:rsid w:val="73070733"/>
    <w:rsid w:val="73201A32"/>
    <w:rsid w:val="73890A1E"/>
    <w:rsid w:val="73D24C2D"/>
    <w:rsid w:val="740E653B"/>
    <w:rsid w:val="74D34582"/>
    <w:rsid w:val="750F3449"/>
    <w:rsid w:val="75557EEE"/>
    <w:rsid w:val="75700D73"/>
    <w:rsid w:val="75A50855"/>
    <w:rsid w:val="75B478B4"/>
    <w:rsid w:val="76C75B1A"/>
    <w:rsid w:val="76E5671D"/>
    <w:rsid w:val="773A17B0"/>
    <w:rsid w:val="7839438B"/>
    <w:rsid w:val="7886713F"/>
    <w:rsid w:val="78BD3FDD"/>
    <w:rsid w:val="79E4216D"/>
    <w:rsid w:val="7A8B22F2"/>
    <w:rsid w:val="7B3867E2"/>
    <w:rsid w:val="7C2F70B7"/>
    <w:rsid w:val="7CED131F"/>
    <w:rsid w:val="7D976941"/>
    <w:rsid w:val="7E3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364</Characters>
  <Lines>0</Lines>
  <Paragraphs>0</Paragraphs>
  <TotalTime>50</TotalTime>
  <ScaleCrop>false</ScaleCrop>
  <LinksUpToDate>false</LinksUpToDate>
  <CharactersWithSpaces>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2022-01-12T01:21:00Z</dcterms:created>
  <dc:creator>Administrator</dc:creator>
  <cp:lastModifiedBy>牜℃</cp:lastModifiedBy>
  <cp:lastPrinted>2025-10-13T23:50:02Z</cp:lastPrinted>
  <dcterms:modified xsi:type="dcterms:W3CDTF">2025-10-14T00:40:25Z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B2C27FA74C2E499199F52660B505DFC0</vt:lpwstr>
  </property>
  <property fmtid="{D5CDD505-2E9C-101B-9397-08002B2CF9AE}" pid="4" name="KSOTemplateDocerSaveRecord">
    <vt:lpwstr>eyJoZGlkIjoiYmU5NzBkZThlODAyNGI2MWIzNGQ3YTdmNTFiOTBlZTMiLCJ1c2VySWQiOiIxOTUwNzY2MTIifQ==</vt:lpwstr>
  </property>
</Properties>
</file>