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94" w:rsidRPr="00DF6828" w:rsidRDefault="00256994" w:rsidP="00DF6828">
      <w:pPr>
        <w:spacing w:line="220" w:lineRule="atLeast"/>
        <w:jc w:val="center"/>
        <w:rPr>
          <w:rFonts w:ascii="宋体" w:eastAsia="宋体" w:hAnsi="宋体"/>
          <w:sz w:val="44"/>
          <w:szCs w:val="44"/>
        </w:rPr>
      </w:pPr>
      <w:r w:rsidRPr="00DF6828">
        <w:rPr>
          <w:rFonts w:ascii="宋体" w:eastAsia="宋体" w:hAnsi="宋体" w:hint="eastAsia"/>
          <w:sz w:val="44"/>
          <w:szCs w:val="44"/>
        </w:rPr>
        <w:t>阳光融和医院自动扶梯</w:t>
      </w:r>
      <w:r w:rsidR="00113995">
        <w:rPr>
          <w:rFonts w:ascii="宋体" w:eastAsia="宋体" w:hAnsi="宋体" w:hint="eastAsia"/>
          <w:sz w:val="44"/>
          <w:szCs w:val="44"/>
        </w:rPr>
        <w:t>防护设施</w:t>
      </w:r>
      <w:r w:rsidRPr="00DF6828">
        <w:rPr>
          <w:rFonts w:ascii="宋体" w:eastAsia="宋体" w:hAnsi="宋体" w:hint="eastAsia"/>
          <w:sz w:val="44"/>
          <w:szCs w:val="44"/>
        </w:rPr>
        <w:t>安装要求</w:t>
      </w:r>
    </w:p>
    <w:p w:rsidR="0024235B" w:rsidRDefault="00DF6828" w:rsidP="00F911F4">
      <w:pPr>
        <w:spacing w:after="0" w:line="220" w:lineRule="atLeast"/>
        <w:ind w:leftChars="50" w:left="110" w:firstLineChars="143" w:firstLine="458"/>
        <w:rPr>
          <w:rFonts w:ascii="仿宋_GB2312" w:eastAsia="仿宋_GB2312"/>
          <w:sz w:val="32"/>
          <w:szCs w:val="32"/>
        </w:rPr>
      </w:pPr>
      <w:r w:rsidRPr="00DF6828">
        <w:rPr>
          <w:rFonts w:ascii="仿宋_GB2312" w:eastAsia="仿宋_GB2312" w:hint="eastAsia"/>
          <w:sz w:val="32"/>
          <w:szCs w:val="32"/>
        </w:rPr>
        <w:t>自动</w:t>
      </w:r>
      <w:r w:rsidR="0016107D" w:rsidRPr="00DF6828">
        <w:rPr>
          <w:rFonts w:ascii="仿宋_GB2312" w:eastAsia="仿宋_GB2312" w:hint="eastAsia"/>
          <w:sz w:val="32"/>
          <w:szCs w:val="32"/>
        </w:rPr>
        <w:t>扶梯护栏加装需遵循</w:t>
      </w:r>
      <w:r>
        <w:rPr>
          <w:rFonts w:ascii="仿宋_GB2312" w:eastAsia="仿宋_GB2312" w:hint="eastAsia"/>
          <w:sz w:val="32"/>
          <w:szCs w:val="32"/>
        </w:rPr>
        <w:t>国家</w:t>
      </w:r>
      <w:r w:rsidR="0016107D" w:rsidRPr="00DF6828">
        <w:rPr>
          <w:rFonts w:ascii="仿宋_GB2312" w:eastAsia="仿宋_GB2312" w:hint="eastAsia"/>
          <w:sz w:val="32"/>
          <w:szCs w:val="32"/>
        </w:rPr>
        <w:t>标准</w:t>
      </w:r>
      <w:r w:rsidR="00256994" w:rsidRPr="00DF6828">
        <w:rPr>
          <w:rFonts w:ascii="仿宋_GB2312" w:eastAsia="仿宋_GB2312" w:hint="eastAsia"/>
          <w:sz w:val="32"/>
          <w:szCs w:val="32"/>
        </w:rPr>
        <w:t>规范要求</w:t>
      </w:r>
      <w:r w:rsidR="0016107D" w:rsidRPr="00DF6828">
        <w:rPr>
          <w:rFonts w:ascii="仿宋_GB2312" w:eastAsia="仿宋_GB2312" w:hint="eastAsia"/>
          <w:sz w:val="32"/>
          <w:szCs w:val="32"/>
        </w:rPr>
        <w:t>，以保障使用安全。中国国家标准规定，自动扶梯的护栏高度应不小于1100毫米，这一标准源于GB/T10058-2009《电梯技术条件》和GB7588-2003《电梯制造与安装安全规范》。</w:t>
      </w:r>
      <w:r w:rsidR="00256994" w:rsidRPr="00DF6828">
        <w:rPr>
          <w:rFonts w:ascii="仿宋_GB2312" w:eastAsia="仿宋_GB2312" w:hint="eastAsia"/>
          <w:sz w:val="32"/>
          <w:szCs w:val="32"/>
        </w:rPr>
        <w:t>医院</w:t>
      </w:r>
      <w:r w:rsidRPr="00DF6828">
        <w:rPr>
          <w:rFonts w:ascii="仿宋_GB2312" w:eastAsia="仿宋_GB2312" w:hint="eastAsia"/>
          <w:sz w:val="32"/>
          <w:szCs w:val="32"/>
        </w:rPr>
        <w:t>参照现在</w:t>
      </w:r>
      <w:r w:rsidR="00834495">
        <w:rPr>
          <w:rFonts w:ascii="仿宋_GB2312" w:eastAsia="仿宋_GB2312" w:hint="eastAsia"/>
          <w:sz w:val="32"/>
          <w:szCs w:val="32"/>
        </w:rPr>
        <w:t>已安装的</w:t>
      </w:r>
      <w:r w:rsidR="00113995">
        <w:rPr>
          <w:rFonts w:ascii="仿宋_GB2312" w:eastAsia="仿宋_GB2312" w:hint="eastAsia"/>
          <w:sz w:val="32"/>
          <w:szCs w:val="32"/>
        </w:rPr>
        <w:t>防护设施</w:t>
      </w:r>
      <w:r w:rsidRPr="00DF6828">
        <w:rPr>
          <w:rFonts w:ascii="仿宋_GB2312" w:eastAsia="仿宋_GB2312" w:hint="eastAsia"/>
          <w:sz w:val="32"/>
          <w:szCs w:val="32"/>
        </w:rPr>
        <w:t>高度1200mm</w:t>
      </w:r>
      <w:r w:rsidR="00834495">
        <w:rPr>
          <w:rFonts w:ascii="仿宋_GB2312" w:eastAsia="仿宋_GB2312" w:hint="eastAsia"/>
          <w:sz w:val="32"/>
          <w:szCs w:val="32"/>
        </w:rPr>
        <w:t>，</w:t>
      </w:r>
      <w:r w:rsidR="00256994" w:rsidRPr="00DF6828">
        <w:rPr>
          <w:rFonts w:ascii="仿宋_GB2312" w:eastAsia="仿宋_GB2312" w:hint="eastAsia"/>
          <w:sz w:val="32"/>
          <w:szCs w:val="32"/>
        </w:rPr>
        <w:t>要求在自动扶梯</w:t>
      </w:r>
      <w:r>
        <w:rPr>
          <w:rFonts w:ascii="仿宋_GB2312" w:eastAsia="仿宋_GB2312" w:hint="eastAsia"/>
          <w:sz w:val="32"/>
          <w:szCs w:val="32"/>
        </w:rPr>
        <w:t>安装的</w:t>
      </w:r>
      <w:r w:rsidR="00113995">
        <w:rPr>
          <w:rFonts w:ascii="仿宋_GB2312" w:eastAsia="仿宋_GB2312" w:hint="eastAsia"/>
          <w:sz w:val="32"/>
          <w:szCs w:val="32"/>
        </w:rPr>
        <w:t>防护设施</w:t>
      </w:r>
      <w:r w:rsidR="00256994" w:rsidRPr="00DF6828">
        <w:rPr>
          <w:rFonts w:ascii="仿宋_GB2312" w:eastAsia="仿宋_GB2312" w:hint="eastAsia"/>
          <w:sz w:val="32"/>
          <w:szCs w:val="32"/>
        </w:rPr>
        <w:t>高度不低于1200毫米。</w:t>
      </w:r>
      <w:r w:rsidR="0016107D" w:rsidRPr="00DF6828">
        <w:rPr>
          <w:rFonts w:ascii="仿宋_GB2312" w:eastAsia="仿宋_GB2312" w:hint="eastAsia"/>
          <w:sz w:val="32"/>
          <w:szCs w:val="32"/>
        </w:rPr>
        <w:br/>
      </w:r>
      <w:r w:rsidRPr="00DF6828">
        <w:rPr>
          <w:rFonts w:ascii="仿宋_GB2312" w:eastAsia="仿宋_GB2312" w:hint="eastAsia"/>
          <w:sz w:val="32"/>
          <w:szCs w:val="32"/>
        </w:rPr>
        <w:t xml:space="preserve">   </w:t>
      </w:r>
      <w:r w:rsidR="0016107D" w:rsidRPr="00DF6828">
        <w:rPr>
          <w:rFonts w:ascii="仿宋_GB2312" w:eastAsia="仿宋_GB2312" w:hint="eastAsia"/>
          <w:sz w:val="32"/>
          <w:szCs w:val="32"/>
        </w:rPr>
        <w:t>自动</w:t>
      </w:r>
      <w:r w:rsidR="00834495">
        <w:rPr>
          <w:rFonts w:ascii="仿宋_GB2312" w:eastAsia="仿宋_GB2312" w:hint="eastAsia"/>
          <w:sz w:val="32"/>
          <w:szCs w:val="32"/>
        </w:rPr>
        <w:t>扶梯</w:t>
      </w:r>
      <w:r w:rsidR="0016107D" w:rsidRPr="00DF6828">
        <w:rPr>
          <w:rFonts w:ascii="仿宋_GB2312" w:eastAsia="仿宋_GB2312" w:hint="eastAsia"/>
          <w:sz w:val="32"/>
          <w:szCs w:val="32"/>
        </w:rPr>
        <w:t>防护栏杆设置规定</w:t>
      </w:r>
      <w:r w:rsidR="00834495">
        <w:rPr>
          <w:rFonts w:ascii="仿宋_GB2312" w:eastAsia="仿宋_GB2312" w:hint="eastAsia"/>
          <w:sz w:val="32"/>
          <w:szCs w:val="32"/>
        </w:rPr>
        <w:t>如下</w:t>
      </w:r>
      <w:r w:rsidR="0016107D" w:rsidRPr="00DF6828">
        <w:rPr>
          <w:rFonts w:ascii="仿宋_GB2312" w:eastAsia="仿宋_GB2312" w:hint="eastAsia"/>
          <w:sz w:val="32"/>
          <w:szCs w:val="32"/>
        </w:rPr>
        <w:t>：</w:t>
      </w:r>
      <w:r w:rsidRPr="00DF6828">
        <w:rPr>
          <w:rFonts w:ascii="仿宋_GB2312" w:eastAsia="仿宋_GB2312" w:hint="eastAsia"/>
          <w:sz w:val="32"/>
          <w:szCs w:val="32"/>
        </w:rPr>
        <w:t xml:space="preserve"> </w:t>
      </w:r>
      <w:r w:rsidR="0016107D" w:rsidRPr="00DF6828">
        <w:rPr>
          <w:rFonts w:ascii="仿宋_GB2312" w:eastAsia="仿宋_GB2312" w:hint="eastAsia"/>
          <w:sz w:val="32"/>
          <w:szCs w:val="32"/>
        </w:rPr>
        <w:br/>
      </w:r>
      <w:r w:rsidR="00403957" w:rsidRPr="00403957">
        <w:rPr>
          <w:rFonts w:ascii="仿宋_GB2312" w:eastAsia="仿宋_GB2312"/>
          <w:sz w:val="32"/>
          <w:szCs w:val="32"/>
        </w:rPr>
        <w:t>1、</w:t>
      </w:r>
      <w:r w:rsidR="00113995">
        <w:rPr>
          <w:rFonts w:ascii="仿宋_GB2312" w:eastAsia="仿宋_GB2312"/>
          <w:sz w:val="32"/>
          <w:szCs w:val="32"/>
        </w:rPr>
        <w:t>防护设施</w:t>
      </w:r>
      <w:r w:rsidR="00403957" w:rsidRPr="00403957">
        <w:rPr>
          <w:rFonts w:ascii="仿宋_GB2312" w:eastAsia="仿宋_GB2312"/>
          <w:sz w:val="32"/>
          <w:szCs w:val="32"/>
        </w:rPr>
        <w:t>主管不锈钢直径51mm，壁厚2mm，一道；</w:t>
      </w:r>
      <w:r w:rsidR="00403957" w:rsidRPr="00403957">
        <w:rPr>
          <w:rFonts w:ascii="仿宋_GB2312" w:eastAsia="仿宋_GB2312"/>
          <w:sz w:val="32"/>
          <w:szCs w:val="32"/>
        </w:rPr>
        <w:br/>
        <w:t>2、</w:t>
      </w:r>
      <w:r w:rsidR="00113995">
        <w:rPr>
          <w:rFonts w:ascii="仿宋_GB2312" w:eastAsia="仿宋_GB2312"/>
          <w:sz w:val="32"/>
          <w:szCs w:val="32"/>
        </w:rPr>
        <w:t>防护设施</w:t>
      </w:r>
      <w:r w:rsidR="00403957" w:rsidRPr="00403957">
        <w:rPr>
          <w:rFonts w:ascii="仿宋_GB2312" w:eastAsia="仿宋_GB2312"/>
          <w:sz w:val="32"/>
          <w:szCs w:val="32"/>
        </w:rPr>
        <w:t>次管不锈钢直径32mm，壁厚2mm，两道；</w:t>
      </w:r>
      <w:r w:rsidR="00403957" w:rsidRPr="00403957">
        <w:rPr>
          <w:rFonts w:ascii="仿宋_GB2312" w:eastAsia="仿宋_GB2312"/>
          <w:sz w:val="32"/>
          <w:szCs w:val="32"/>
        </w:rPr>
        <w:br/>
        <w:t>3、不锈钢立杆板宽60mm，折弯处板宽40mm，壁厚6mm；间距1200mm。</w:t>
      </w:r>
      <w:r w:rsidR="00403957" w:rsidRPr="00403957">
        <w:rPr>
          <w:rFonts w:ascii="仿宋_GB2312" w:eastAsia="仿宋_GB2312"/>
          <w:sz w:val="32"/>
          <w:szCs w:val="32"/>
        </w:rPr>
        <w:br/>
        <w:t>4、不锈钢立杆装饰板2mm厚不锈钢板封闭；</w:t>
      </w:r>
      <w:r w:rsidR="00403957" w:rsidRPr="00403957">
        <w:rPr>
          <w:rFonts w:ascii="仿宋_GB2312" w:eastAsia="仿宋_GB2312"/>
          <w:sz w:val="32"/>
          <w:szCs w:val="32"/>
        </w:rPr>
        <w:br/>
        <w:t>5、304拉丝不锈钢、</w:t>
      </w:r>
      <w:r w:rsidR="00BA72E4">
        <w:rPr>
          <w:rFonts w:ascii="仿宋_GB2312" w:eastAsia="仿宋_GB2312" w:hint="eastAsia"/>
          <w:sz w:val="32"/>
          <w:szCs w:val="32"/>
        </w:rPr>
        <w:t>每个</w:t>
      </w:r>
      <w:r w:rsidR="00403957" w:rsidRPr="00403957">
        <w:rPr>
          <w:rFonts w:ascii="仿宋_GB2312" w:eastAsia="仿宋_GB2312"/>
          <w:sz w:val="32"/>
          <w:szCs w:val="32"/>
        </w:rPr>
        <w:t>焊接口焊接率60%</w:t>
      </w:r>
      <w:r w:rsidR="00BA72E4">
        <w:rPr>
          <w:rFonts w:ascii="仿宋_GB2312" w:eastAsia="仿宋_GB2312" w:hint="eastAsia"/>
          <w:sz w:val="32"/>
          <w:szCs w:val="32"/>
        </w:rPr>
        <w:t>以上</w:t>
      </w:r>
      <w:r w:rsidR="00403957" w:rsidRPr="00403957">
        <w:rPr>
          <w:rFonts w:ascii="仿宋_GB2312" w:eastAsia="仿宋_GB2312"/>
          <w:sz w:val="32"/>
          <w:szCs w:val="32"/>
        </w:rPr>
        <w:t>；</w:t>
      </w:r>
      <w:r w:rsidR="00403957" w:rsidRPr="00403957">
        <w:rPr>
          <w:rFonts w:ascii="仿宋_GB2312" w:eastAsia="仿宋_GB2312"/>
          <w:sz w:val="32"/>
          <w:szCs w:val="32"/>
        </w:rPr>
        <w:br/>
        <w:t>6、</w:t>
      </w:r>
      <w:r w:rsidR="00113995">
        <w:rPr>
          <w:rFonts w:ascii="仿宋_GB2312" w:eastAsia="仿宋_GB2312" w:hint="eastAsia"/>
          <w:sz w:val="32"/>
          <w:szCs w:val="32"/>
        </w:rPr>
        <w:t>防护设施</w:t>
      </w:r>
      <w:r w:rsidR="00403957" w:rsidRPr="00403957">
        <w:rPr>
          <w:rFonts w:ascii="仿宋_GB2312" w:eastAsia="仿宋_GB2312"/>
          <w:sz w:val="32"/>
          <w:szCs w:val="32"/>
        </w:rPr>
        <w:t>完成后总高度1200mm。</w:t>
      </w:r>
    </w:p>
    <w:p w:rsidR="0024235B" w:rsidRDefault="0024235B" w:rsidP="00F911F4">
      <w:pPr>
        <w:spacing w:after="0" w:line="220" w:lineRule="atLeast"/>
        <w:ind w:leftChars="50" w:left="110" w:firstLineChars="143" w:firstLine="458"/>
        <w:rPr>
          <w:rFonts w:ascii="仿宋_GB2312" w:eastAsia="仿宋_GB2312"/>
          <w:sz w:val="32"/>
          <w:szCs w:val="32"/>
        </w:rPr>
      </w:pPr>
      <w:r>
        <w:rPr>
          <w:rFonts w:ascii="仿宋_GB2312" w:eastAsia="仿宋_GB2312" w:hint="eastAsia"/>
          <w:sz w:val="32"/>
          <w:szCs w:val="32"/>
        </w:rPr>
        <w:t>可提供已完成项目现场图片做参考。</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安全施工：</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1、所有进场施工人员</w:t>
      </w:r>
      <w:r w:rsidR="008E75FA">
        <w:rPr>
          <w:rFonts w:ascii="仿宋_GB2312" w:eastAsia="仿宋_GB2312" w:hint="eastAsia"/>
          <w:sz w:val="32"/>
          <w:szCs w:val="32"/>
        </w:rPr>
        <w:t>，贵司</w:t>
      </w:r>
      <w:r>
        <w:rPr>
          <w:rFonts w:ascii="仿宋_GB2312" w:eastAsia="仿宋_GB2312" w:hint="eastAsia"/>
          <w:sz w:val="32"/>
          <w:szCs w:val="32"/>
        </w:rPr>
        <w:t>需进行安全培训教育</w:t>
      </w:r>
      <w:r w:rsidR="008E75FA">
        <w:rPr>
          <w:rFonts w:ascii="仿宋_GB2312" w:eastAsia="仿宋_GB2312" w:hint="eastAsia"/>
          <w:sz w:val="32"/>
          <w:szCs w:val="32"/>
        </w:rPr>
        <w:t>，合格后上岗</w:t>
      </w:r>
      <w:r>
        <w:rPr>
          <w:rFonts w:ascii="仿宋_GB2312" w:eastAsia="仿宋_GB2312" w:hint="eastAsia"/>
          <w:sz w:val="32"/>
          <w:szCs w:val="32"/>
        </w:rPr>
        <w:t>；</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2、焊接</w:t>
      </w:r>
      <w:r w:rsidR="00F911F4">
        <w:rPr>
          <w:rFonts w:ascii="仿宋_GB2312" w:eastAsia="仿宋_GB2312" w:hint="eastAsia"/>
          <w:sz w:val="32"/>
          <w:szCs w:val="32"/>
        </w:rPr>
        <w:t>，</w:t>
      </w:r>
      <w:r>
        <w:rPr>
          <w:rFonts w:ascii="仿宋_GB2312" w:eastAsia="仿宋_GB2312" w:hint="eastAsia"/>
          <w:sz w:val="32"/>
          <w:szCs w:val="32"/>
        </w:rPr>
        <w:t>人员需持证上岗</w:t>
      </w:r>
      <w:r w:rsidR="00F911F4">
        <w:rPr>
          <w:rFonts w:ascii="仿宋_GB2312" w:eastAsia="仿宋_GB2312" w:hint="eastAsia"/>
          <w:sz w:val="32"/>
          <w:szCs w:val="32"/>
        </w:rPr>
        <w:t>，配置灭火器材</w:t>
      </w:r>
      <w:r>
        <w:rPr>
          <w:rFonts w:ascii="仿宋_GB2312" w:eastAsia="仿宋_GB2312" w:hint="eastAsia"/>
          <w:sz w:val="32"/>
          <w:szCs w:val="32"/>
        </w:rPr>
        <w:t>；</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3、施工前需做好防火措施、防跌落措施、防高空坠物措施、操作人员防护用品配置齐全、警示措施及隔离措施落实到位；</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4、本次施工时间仅限于每天17时30分至凌晨1时30分，共8个小时。其他时间段不得进行现场施工；</w:t>
      </w:r>
    </w:p>
    <w:p w:rsidR="0024235B" w:rsidRDefault="0024235B"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5、现场施工不得影响医院正常运行，当天晚上安装的</w:t>
      </w:r>
      <w:r w:rsidR="00113995">
        <w:rPr>
          <w:rFonts w:ascii="仿宋_GB2312" w:eastAsia="仿宋_GB2312" w:hint="eastAsia"/>
          <w:sz w:val="32"/>
          <w:szCs w:val="32"/>
        </w:rPr>
        <w:t>防护设施</w:t>
      </w:r>
      <w:r>
        <w:rPr>
          <w:rFonts w:ascii="仿宋_GB2312" w:eastAsia="仿宋_GB2312" w:hint="eastAsia"/>
          <w:sz w:val="32"/>
          <w:szCs w:val="32"/>
        </w:rPr>
        <w:t>必须安装完成，第二天扶梯可运转；</w:t>
      </w:r>
    </w:p>
    <w:p w:rsidR="00F911F4" w:rsidRDefault="00F911F4" w:rsidP="00F911F4">
      <w:pPr>
        <w:spacing w:after="0" w:line="220" w:lineRule="atLeast"/>
        <w:ind w:leftChars="50" w:left="110"/>
        <w:rPr>
          <w:rFonts w:ascii="仿宋_GB2312" w:eastAsia="仿宋_GB2312"/>
          <w:sz w:val="32"/>
          <w:szCs w:val="32"/>
        </w:rPr>
      </w:pPr>
      <w:r>
        <w:rPr>
          <w:rFonts w:ascii="仿宋_GB2312" w:eastAsia="仿宋_GB2312" w:hint="eastAsia"/>
          <w:sz w:val="32"/>
          <w:szCs w:val="32"/>
        </w:rPr>
        <w:t>6、自动扶梯玻璃栏板拆除，由电梯维保单位配合完成；</w:t>
      </w:r>
    </w:p>
    <w:p w:rsidR="00135D84" w:rsidRDefault="00F911F4" w:rsidP="0024235B">
      <w:pPr>
        <w:spacing w:line="220" w:lineRule="atLeast"/>
        <w:ind w:leftChars="50" w:left="110"/>
        <w:rPr>
          <w:rFonts w:ascii="仿宋_GB2312" w:eastAsia="仿宋_GB2312"/>
          <w:sz w:val="32"/>
          <w:szCs w:val="32"/>
        </w:rPr>
      </w:pPr>
      <w:r>
        <w:rPr>
          <w:rFonts w:ascii="仿宋_GB2312" w:eastAsia="仿宋_GB2312" w:hint="eastAsia"/>
          <w:sz w:val="32"/>
          <w:szCs w:val="32"/>
        </w:rPr>
        <w:t>7、</w:t>
      </w:r>
      <w:r w:rsidR="00135D84">
        <w:rPr>
          <w:rFonts w:ascii="仿宋_GB2312" w:eastAsia="仿宋_GB2312" w:hint="eastAsia"/>
          <w:sz w:val="32"/>
          <w:szCs w:val="32"/>
        </w:rPr>
        <w:t>施工前需按照潍坊市高新区卫健局及医院要求办理项目备案和施工许可审批；</w:t>
      </w:r>
    </w:p>
    <w:p w:rsidR="0016107D" w:rsidRPr="00135D84" w:rsidRDefault="00135D84" w:rsidP="00135D84">
      <w:pPr>
        <w:spacing w:line="220" w:lineRule="atLeast"/>
        <w:ind w:leftChars="50" w:left="110"/>
        <w:rPr>
          <w:rFonts w:ascii="仿宋_GB2312" w:eastAsia="仿宋_GB2312"/>
          <w:sz w:val="32"/>
          <w:szCs w:val="32"/>
        </w:rPr>
      </w:pPr>
      <w:r>
        <w:rPr>
          <w:rFonts w:ascii="仿宋_GB2312" w:eastAsia="仿宋_GB2312" w:hint="eastAsia"/>
          <w:sz w:val="32"/>
          <w:szCs w:val="32"/>
        </w:rPr>
        <w:t>8、临时电的配置提出需求，由医院物业公司指定位置；</w:t>
      </w:r>
      <w:r w:rsidR="0016107D" w:rsidRPr="00DF6828">
        <w:rPr>
          <w:rFonts w:ascii="仿宋_GB2312" w:eastAsia="仿宋_GB2312" w:hint="eastAsia"/>
          <w:sz w:val="32"/>
          <w:szCs w:val="32"/>
        </w:rPr>
        <w:br/>
      </w:r>
      <w:r>
        <w:rPr>
          <w:rFonts w:ascii="仿宋_GB2312" w:eastAsia="仿宋_GB2312" w:hint="eastAsia"/>
          <w:sz w:val="32"/>
          <w:szCs w:val="32"/>
        </w:rPr>
        <w:t>9、施工听从指挥、严禁冒险作业。</w:t>
      </w:r>
    </w:p>
    <w:sectPr w:rsidR="0016107D" w:rsidRPr="00135D8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D5" w:rsidRDefault="00E27FD5" w:rsidP="00256994">
      <w:pPr>
        <w:spacing w:after="0"/>
      </w:pPr>
      <w:r>
        <w:separator/>
      </w:r>
    </w:p>
  </w:endnote>
  <w:endnote w:type="continuationSeparator" w:id="0">
    <w:p w:rsidR="00E27FD5" w:rsidRDefault="00E27FD5" w:rsidP="002569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D5" w:rsidRDefault="00E27FD5" w:rsidP="00256994">
      <w:pPr>
        <w:spacing w:after="0"/>
      </w:pPr>
      <w:r>
        <w:separator/>
      </w:r>
    </w:p>
  </w:footnote>
  <w:footnote w:type="continuationSeparator" w:id="0">
    <w:p w:rsidR="00E27FD5" w:rsidRDefault="00E27FD5" w:rsidP="002569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113995"/>
    <w:rsid w:val="00135D84"/>
    <w:rsid w:val="0016107D"/>
    <w:rsid w:val="0024235B"/>
    <w:rsid w:val="00256994"/>
    <w:rsid w:val="00323B43"/>
    <w:rsid w:val="003D37D8"/>
    <w:rsid w:val="00403957"/>
    <w:rsid w:val="00426133"/>
    <w:rsid w:val="004358AB"/>
    <w:rsid w:val="005F2C7C"/>
    <w:rsid w:val="00834495"/>
    <w:rsid w:val="008B7726"/>
    <w:rsid w:val="008E75FA"/>
    <w:rsid w:val="00940F47"/>
    <w:rsid w:val="00A8679D"/>
    <w:rsid w:val="00BA72E4"/>
    <w:rsid w:val="00BE4F45"/>
    <w:rsid w:val="00BF138B"/>
    <w:rsid w:val="00D31D50"/>
    <w:rsid w:val="00DF6828"/>
    <w:rsid w:val="00E27FD5"/>
    <w:rsid w:val="00F91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107D"/>
    <w:pPr>
      <w:spacing w:after="0"/>
    </w:pPr>
    <w:rPr>
      <w:sz w:val="18"/>
      <w:szCs w:val="18"/>
    </w:rPr>
  </w:style>
  <w:style w:type="character" w:customStyle="1" w:styleId="Char">
    <w:name w:val="批注框文本 Char"/>
    <w:basedOn w:val="a0"/>
    <w:link w:val="a3"/>
    <w:uiPriority w:val="99"/>
    <w:semiHidden/>
    <w:rsid w:val="0016107D"/>
    <w:rPr>
      <w:rFonts w:ascii="Tahoma" w:hAnsi="Tahoma"/>
      <w:sz w:val="18"/>
      <w:szCs w:val="18"/>
    </w:rPr>
  </w:style>
  <w:style w:type="paragraph" w:styleId="a4">
    <w:name w:val="header"/>
    <w:basedOn w:val="a"/>
    <w:link w:val="Char0"/>
    <w:uiPriority w:val="99"/>
    <w:semiHidden/>
    <w:unhideWhenUsed/>
    <w:rsid w:val="0025699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256994"/>
    <w:rPr>
      <w:rFonts w:ascii="Tahoma" w:hAnsi="Tahoma"/>
      <w:sz w:val="18"/>
      <w:szCs w:val="18"/>
    </w:rPr>
  </w:style>
  <w:style w:type="paragraph" w:styleId="a5">
    <w:name w:val="footer"/>
    <w:basedOn w:val="a"/>
    <w:link w:val="Char1"/>
    <w:uiPriority w:val="99"/>
    <w:semiHidden/>
    <w:unhideWhenUsed/>
    <w:rsid w:val="00256994"/>
    <w:pPr>
      <w:tabs>
        <w:tab w:val="center" w:pos="4153"/>
        <w:tab w:val="right" w:pos="8306"/>
      </w:tabs>
    </w:pPr>
    <w:rPr>
      <w:sz w:val="18"/>
      <w:szCs w:val="18"/>
    </w:rPr>
  </w:style>
  <w:style w:type="character" w:customStyle="1" w:styleId="Char1">
    <w:name w:val="页脚 Char"/>
    <w:basedOn w:val="a0"/>
    <w:link w:val="a5"/>
    <w:uiPriority w:val="99"/>
    <w:semiHidden/>
    <w:rsid w:val="0025699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李国浩</cp:lastModifiedBy>
  <cp:revision>8</cp:revision>
  <dcterms:created xsi:type="dcterms:W3CDTF">2008-09-11T17:20:00Z</dcterms:created>
  <dcterms:modified xsi:type="dcterms:W3CDTF">2025-10-09T08:13:00Z</dcterms:modified>
</cp:coreProperties>
</file>