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outlineLvl w:val="1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333333"/>
          <w:sz w:val="36"/>
          <w:szCs w:val="36"/>
        </w:rPr>
        <w:t>阳光融和</w:t>
      </w:r>
      <w:r>
        <w:rPr>
          <w:rFonts w:hint="eastAsia" w:ascii="微软雅黑" w:hAnsi="微软雅黑" w:eastAsia="微软雅黑" w:cs="微软雅黑"/>
          <w:color w:val="333333"/>
          <w:sz w:val="36"/>
          <w:szCs w:val="36"/>
          <w:lang w:eastAsia="zh-CN"/>
        </w:rPr>
        <w:t>医院</w:t>
      </w:r>
      <w:r>
        <w:rPr>
          <w:rFonts w:hint="eastAsia" w:ascii="微软雅黑" w:hAnsi="微软雅黑" w:eastAsia="微软雅黑" w:cs="微软雅黑"/>
          <w:color w:val="333333"/>
          <w:sz w:val="36"/>
          <w:szCs w:val="36"/>
          <w:lang w:val="en-US" w:eastAsia="zh-CN"/>
        </w:rPr>
        <w:t>护工服务合作项目</w:t>
      </w: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招标公告</w:t>
      </w:r>
    </w:p>
    <w:p>
      <w:pPr>
        <w:widowControl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480" w:lineRule="auto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一、采购人：山东阳光融和医院有限责任公司。   </w:t>
      </w:r>
    </w:p>
    <w:p>
      <w:pPr>
        <w:widowControl/>
        <w:spacing w:line="480" w:lineRule="auto"/>
        <w:ind w:firstLine="480" w:firstLineChars="200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地址：潍坊市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高新区</w:t>
      </w: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樱前街9000号。</w:t>
      </w:r>
    </w:p>
    <w:p>
      <w:pPr>
        <w:widowControl/>
        <w:numPr>
          <w:ilvl w:val="0"/>
          <w:numId w:val="1"/>
        </w:numPr>
        <w:spacing w:line="480" w:lineRule="auto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项目名称：阳光融和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lang w:eastAsia="zh-CN"/>
        </w:rPr>
        <w:t>医院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CN"/>
        </w:rPr>
        <w:t>护工服务合作项目</w:t>
      </w:r>
    </w:p>
    <w:p>
      <w:pPr>
        <w:widowControl/>
        <w:numPr>
          <w:ilvl w:val="0"/>
          <w:numId w:val="1"/>
        </w:numPr>
        <w:spacing w:line="480" w:lineRule="auto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采购内容及供应商资格要求：</w:t>
      </w:r>
    </w:p>
    <w:p>
      <w:pPr>
        <w:widowControl/>
        <w:numPr>
          <w:ilvl w:val="0"/>
          <w:numId w:val="2"/>
        </w:numPr>
        <w:spacing w:line="480" w:lineRule="auto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采购内容</w:t>
      </w:r>
    </w:p>
    <w:p>
      <w:pPr>
        <w:widowControl/>
        <w:numPr>
          <w:ilvl w:val="0"/>
          <w:numId w:val="0"/>
        </w:numPr>
        <w:spacing w:line="480" w:lineRule="auto"/>
        <w:ind w:left="480" w:leftChars="0"/>
        <w:textAlignment w:val="baseline"/>
        <w:rPr>
          <w:rFonts w:hint="default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33333"/>
          <w:sz w:val="24"/>
          <w:szCs w:val="24"/>
          <w:lang w:val="en-US" w:eastAsia="zh-CN"/>
        </w:rPr>
        <w:t>招标项目技术问题咨询电话：0536-5035527</w:t>
      </w:r>
    </w:p>
    <w:tbl>
      <w:tblPr>
        <w:tblStyle w:val="8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753"/>
        <w:gridCol w:w="897"/>
        <w:gridCol w:w="4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招标要求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护工服务合作项目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详见资格审核查方式</w:t>
            </w:r>
          </w:p>
        </w:tc>
      </w:tr>
    </w:tbl>
    <w:p>
      <w:pPr>
        <w:widowControl/>
        <w:spacing w:line="480" w:lineRule="auto"/>
        <w:ind w:firstLine="480" w:firstLineChars="200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2、供应商资格要求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参加本项目投标的投标人应符合《中华人民共和国政府采购法》第二十二条相关规定：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具有独立承担民事责任的能力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营业执照经营范围满足项目施工要求</w:t>
      </w:r>
      <w:r>
        <w:rPr>
          <w:rFonts w:ascii="宋体" w:hAnsi="宋体" w:eastAsia="宋体" w:cs="宋体"/>
          <w:kern w:val="0"/>
          <w:sz w:val="24"/>
          <w:szCs w:val="24"/>
        </w:rPr>
        <w:t>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具有良好的商业信誉和健全的财务会计制度;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具有履行合同所必需的设备和专业技术能力;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有依法缴纳税收和社会保障资金的良好记录;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参加</w:t>
      </w:r>
      <w:r>
        <w:rPr>
          <w:rFonts w:hint="eastAsia" w:ascii="宋体" w:hAnsi="宋体" w:eastAsia="宋体" w:cs="宋体"/>
          <w:kern w:val="0"/>
          <w:sz w:val="24"/>
          <w:szCs w:val="24"/>
        </w:rPr>
        <w:t>本次招标活动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的供应商如成立三年以上，需保证参加招标活动</w:t>
      </w:r>
      <w:r>
        <w:rPr>
          <w:rFonts w:ascii="宋体" w:hAnsi="宋体" w:eastAsia="宋体" w:cs="宋体"/>
          <w:kern w:val="0"/>
          <w:sz w:val="24"/>
          <w:szCs w:val="24"/>
        </w:rPr>
        <w:t>前三年内在经营活动中没有重大违法记录;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法律、行政法规规定的其他条件。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公司服务内容符合采购需求。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除应具备上述条件外，还必须符合下列要求：</w:t>
      </w:r>
    </w:p>
    <w:p>
      <w:pPr>
        <w:widowControl/>
        <w:numPr>
          <w:ilvl w:val="0"/>
          <w:numId w:val="3"/>
        </w:numPr>
        <w:spacing w:line="480" w:lineRule="auto"/>
        <w:ind w:firstLine="360" w:firstLineChars="150"/>
        <w:textAlignment w:val="baseline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投标方不得有围标行为，否则取消投标资格。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报名时间：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2024年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日-2024年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日</w:t>
      </w:r>
    </w:p>
    <w:p>
      <w:pPr>
        <w:widowControl/>
        <w:spacing w:line="48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五、报名方式：电子邮件（不接受其他方式报名）</w:t>
      </w:r>
    </w:p>
    <w:p>
      <w:pPr>
        <w:widowControl/>
        <w:spacing w:line="480" w:lineRule="auto"/>
        <w:ind w:firstLine="48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下载所有附件，信息填写完整后发送至招标议价办公室邮箱。 </w:t>
      </w:r>
    </w:p>
    <w:p>
      <w:pPr>
        <w:widowControl/>
        <w:spacing w:line="480" w:lineRule="auto"/>
        <w:ind w:firstLine="482" w:firstLineChars="200"/>
        <w:jc w:val="left"/>
        <w:textAlignment w:val="baseline"/>
        <w:rPr>
          <w:rFonts w:hint="default" w:ascii="宋体" w:hAnsi="宋体" w:eastAsia="宋体" w:cs="宋体"/>
          <w:b/>
          <w:bCs/>
          <w:color w:val="333333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邮件主题：</w:t>
      </w: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highlight w:val="yellow"/>
          <w:u w:val="single"/>
        </w:rPr>
        <w:t>替换为投标单位全称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-阳光融和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护工服务合作项目</w:t>
      </w:r>
    </w:p>
    <w:p>
      <w:pPr>
        <w:widowControl/>
        <w:spacing w:line="480" w:lineRule="auto"/>
        <w:ind w:firstLine="48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招标议价办公室邮箱:ygrhzczx@163.com </w:t>
      </w:r>
    </w:p>
    <w:p>
      <w:pPr>
        <w:widowControl/>
        <w:spacing w:line="48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注：</w:t>
      </w:r>
    </w:p>
    <w:p>
      <w:pPr>
        <w:widowControl/>
        <w:numPr>
          <w:ilvl w:val="0"/>
          <w:numId w:val="4"/>
        </w:numPr>
        <w:spacing w:line="48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报名邮件请按照以上格式编写主题，未按照格式发送邮件视为无效邮件。</w:t>
      </w:r>
    </w:p>
    <w:p>
      <w:pPr>
        <w:widowControl/>
        <w:numPr>
          <w:ilvl w:val="0"/>
          <w:numId w:val="4"/>
        </w:numPr>
        <w:spacing w:line="48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已报名的企业应及时参加现场招标会，若不能现场参加招标会，请在现场招标会前邮件回复。</w:t>
      </w:r>
    </w:p>
    <w:p>
      <w:pPr>
        <w:widowControl/>
        <w:numPr>
          <w:ilvl w:val="0"/>
          <w:numId w:val="4"/>
        </w:numPr>
        <w:spacing w:line="48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报名截止后统一审核投标供应商资质，资质审核通过后统一邮件发送招标文件。</w:t>
      </w:r>
    </w:p>
    <w:p>
      <w:pPr>
        <w:widowControl/>
        <w:spacing w:line="48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六、资质审查方式：</w:t>
      </w:r>
    </w:p>
    <w:p>
      <w:pPr>
        <w:widowControl/>
        <w:spacing w:line="480" w:lineRule="auto"/>
        <w:ind w:firstLine="360" w:firstLineChars="150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资质预审，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highlight w:val="yellow"/>
        </w:rPr>
        <w:t>以下资质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电子版（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4"/>
          <w:szCs w:val="24"/>
        </w:rPr>
        <w:t>以投标设备/耗材/项目/...名称命名总文件夹，相关资质请按照以下序号用文件夹分类并命名为相应名称，不合格视为报名不成功，具体见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4"/>
          <w:szCs w:val="24"/>
          <w:u w:val="double"/>
        </w:rPr>
        <w:t>附件：报名说明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）随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highlight w:val="yellow"/>
        </w:rPr>
        <w:t>附件1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一起邮件发送。</w:t>
      </w:r>
    </w:p>
    <w:p>
      <w:pPr>
        <w:widowControl/>
        <w:numPr>
          <w:ilvl w:val="0"/>
          <w:numId w:val="5"/>
        </w:numPr>
        <w:spacing w:line="480" w:lineRule="auto"/>
        <w:ind w:firstLine="360" w:firstLineChars="150"/>
        <w:jc w:val="left"/>
        <w:textAlignment w:val="baseline"/>
        <w:rPr>
          <w:rFonts w:asciiTheme="minorEastAsia" w:hAnsi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资质：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zh-CN"/>
        </w:rPr>
        <w:t>营业执照，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2022年5月前成立</w:t>
      </w:r>
    </w:p>
    <w:p>
      <w:pPr>
        <w:widowControl/>
        <w:numPr>
          <w:ilvl w:val="0"/>
          <w:numId w:val="5"/>
        </w:numPr>
        <w:spacing w:line="480" w:lineRule="auto"/>
        <w:ind w:firstLine="360" w:firstLineChars="150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授权文件：法人资格证明、法人授权委托书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zh-CN"/>
        </w:rPr>
        <w:t>（法定代表人直接投标可不提供，但须提供法定代表人身份证明）</w:t>
      </w:r>
    </w:p>
    <w:p>
      <w:pPr>
        <w:widowControl/>
        <w:numPr>
          <w:ilvl w:val="0"/>
          <w:numId w:val="5"/>
        </w:numPr>
        <w:spacing w:line="480" w:lineRule="auto"/>
        <w:ind w:firstLine="360" w:firstLineChars="150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财务文件：审计报告（如无，可提供近6个月加盖公章的会计报表）、近6个月完税证明（企业所得税和个人所得税）</w:t>
      </w:r>
    </w:p>
    <w:p>
      <w:pPr>
        <w:widowControl/>
        <w:numPr>
          <w:ilvl w:val="0"/>
          <w:numId w:val="5"/>
        </w:numPr>
        <w:spacing w:line="480" w:lineRule="auto"/>
        <w:ind w:firstLine="360" w:firstLineChars="150"/>
        <w:jc w:val="left"/>
        <w:textAlignment w:val="baseline"/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zh-CN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zh-CN" w:eastAsia="zh-CN"/>
        </w:rPr>
        <w:t>投标人需提供投标人近两年（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2022年5月至今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zh-CN" w:eastAsia="zh-CN"/>
        </w:rPr>
        <w:t>）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zh-CN" w:eastAsia="zh-CN"/>
        </w:rPr>
        <w:t>三甲医院的同类项目服务业绩，至少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/>
        </w:rPr>
        <w:t>1项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zh-CN" w:eastAsia="zh-CN"/>
        </w:rPr>
        <w:t>。提供服务合同（合同需体现服务医院名称页、合同期限页及双方盖章签字页）、履约情况证明（需提供合同期内任意三个月的结算发票、收款凭证扫描件）。</w:t>
      </w:r>
    </w:p>
    <w:p>
      <w:pPr>
        <w:widowControl/>
        <w:numPr>
          <w:ilvl w:val="0"/>
          <w:numId w:val="5"/>
        </w:numPr>
        <w:spacing w:line="480" w:lineRule="auto"/>
        <w:ind w:firstLine="360" w:firstLineChars="150"/>
        <w:jc w:val="left"/>
        <w:textAlignment w:val="baseline"/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zh-CN" w:eastAsia="zh-CN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zh-CN" w:eastAsia="zh-CN"/>
        </w:rPr>
        <w:t>投标人需提供派遣的服务人员及服务对象（指患者）购买第三方商业险相关凭证的复印件加盖公章；如不能提供，需做出为服务人员与服务对象缴纳第三方商业保险的承诺，并写明具体缴纳时间。</w:t>
      </w:r>
    </w:p>
    <w:p>
      <w:pPr>
        <w:widowControl/>
        <w:numPr>
          <w:ilvl w:val="0"/>
          <w:numId w:val="5"/>
        </w:numPr>
        <w:spacing w:line="480" w:lineRule="auto"/>
        <w:ind w:firstLine="360" w:firstLineChars="150"/>
        <w:jc w:val="left"/>
        <w:textAlignment w:val="baseline"/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zh-CN" w:eastAsia="zh-CN"/>
        </w:rPr>
        <w:t>投标人应提供法务服务，负责处理派遣人员的工伤理赔、劳动仲裁、劳动诉讼事件及法律咨询，避免妨碍招标人的正常工作或给招标人带来不利的社会影响。如有需提供法律顾问合作协议复印件加盖公章。</w:t>
      </w:r>
    </w:p>
    <w:p>
      <w:pPr>
        <w:widowControl/>
        <w:numPr>
          <w:ilvl w:val="0"/>
          <w:numId w:val="5"/>
        </w:numPr>
        <w:spacing w:line="480" w:lineRule="auto"/>
        <w:ind w:firstLine="360" w:firstLineChars="150"/>
        <w:jc w:val="left"/>
        <w:textAlignment w:val="baseline"/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zh-CN" w:eastAsia="zh-CN"/>
        </w:rPr>
        <w:t>资质审核通过开标时投标人需提供服务方案，包括但不限于人员资质、服务机制、服务质量保障措施、管理制度、应急预案、培训方案等；</w:t>
      </w:r>
    </w:p>
    <w:p>
      <w:pPr>
        <w:widowControl/>
        <w:numPr>
          <w:ilvl w:val="0"/>
          <w:numId w:val="5"/>
        </w:numPr>
        <w:spacing w:line="480" w:lineRule="auto"/>
        <w:ind w:firstLine="360" w:firstLineChars="150"/>
        <w:jc w:val="left"/>
        <w:textAlignment w:val="baseline"/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zh-CN" w:eastAsia="zh-CN"/>
        </w:rPr>
        <w:t>参加本项目开标前需缴纳投标保证金￥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zh-CN" w:eastAsia="zh-CN"/>
        </w:rPr>
        <w:t>0000元（大写：贰万元整）。中标供应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zh-CN" w:eastAsia="zh-CN"/>
        </w:rPr>
        <w:t>商需缴纳履约保证金￥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/>
        </w:rPr>
        <w:t>200000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zh-CN" w:eastAsia="zh-CN"/>
        </w:rPr>
        <w:t>元（大写：贰拾万元整），须在签订合同前缴纳至阳光融和医院。</w:t>
      </w:r>
    </w:p>
    <w:p>
      <w:pPr>
        <w:widowControl/>
        <w:spacing w:line="480" w:lineRule="auto"/>
        <w:ind w:firstLine="552" w:firstLineChars="250"/>
        <w:jc w:val="left"/>
        <w:textAlignment w:val="baseline"/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注：以上资质材料均要求</w:t>
      </w:r>
      <w:r>
        <w:rPr>
          <w:rFonts w:hint="eastAsia" w:ascii="宋体" w:hAnsi="宋体" w:eastAsia="宋体" w:cs="宋体"/>
          <w:b/>
          <w:bCs/>
          <w:kern w:val="0"/>
          <w:sz w:val="22"/>
          <w:u w:val="double"/>
        </w:rPr>
        <w:t>加盖代理商公章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并提交原件彩色扫描件，要求文件完整、字迹清晰，时限在有效期内，请自行检查，以上资料需全部提供不合格视为报名不成功。</w:t>
      </w:r>
    </w:p>
    <w:p>
      <w:pPr>
        <w:widowControl/>
        <w:spacing w:line="48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、招标文件获取及开标时间地点：另行通知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480" w:lineRule="auto"/>
        <w:jc w:val="left"/>
        <w:textAlignment w:val="baseline"/>
        <w:rPr>
          <w:rFonts w:ascii="微软雅黑" w:hAnsi="微软雅黑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、项目联系人：阳光融和医院招标议价办公室</w:t>
      </w:r>
    </w:p>
    <w:p>
      <w:pPr>
        <w:widowControl/>
        <w:spacing w:line="480" w:lineRule="auto"/>
        <w:ind w:firstLine="480" w:firstLineChars="200"/>
        <w:jc w:val="left"/>
        <w:textAlignment w:val="baseline"/>
        <w:rPr>
          <w:rFonts w:ascii="微软雅黑" w:hAnsi="微软雅黑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商务问题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联系人电话：0536-5035188</w:t>
      </w:r>
    </w:p>
    <w:p>
      <w:pPr>
        <w:widowControl/>
        <w:spacing w:line="480" w:lineRule="auto"/>
        <w:ind w:left="839" w:hanging="360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联系人地址：阳光融和医院门诊楼行政区</w:t>
      </w:r>
    </w:p>
    <w:p>
      <w:pPr>
        <w:widowControl/>
        <w:spacing w:line="480" w:lineRule="auto"/>
        <w:ind w:left="839" w:hanging="360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/>
          <w:sz w:val="24"/>
          <w:szCs w:val="28"/>
        </w:rPr>
        <w:t>附件：报名说明</w:t>
      </w:r>
    </w:p>
    <w:p>
      <w:pPr>
        <w:widowControl/>
        <w:spacing w:line="480" w:lineRule="auto"/>
        <w:ind w:left="839" w:hanging="360"/>
        <w:textAlignment w:val="baseline"/>
        <w:rPr>
          <w:rFonts w:hint="eastAsia" w:ascii="宋体" w:hAnsi="宋体" w:eastAsia="宋体" w:cs="宋体"/>
          <w:color w:val="2D2E32"/>
          <w:kern w:val="0"/>
          <w:sz w:val="24"/>
          <w:szCs w:val="24"/>
        </w:rPr>
      </w:pPr>
      <w:r>
        <w:fldChar w:fldCharType="begin"/>
      </w:r>
      <w:r>
        <w:instrText xml:space="preserve"> HYPERLINK "http://www.ygrhhospital.com/Upload/file/20200426/20200426103630_1022.xlsx" \t "_blank" </w:instrText>
      </w:r>
      <w:r>
        <w:fldChar w:fldCharType="separate"/>
      </w:r>
      <w:r>
        <w:rPr>
          <w:rFonts w:hint="eastAsia" w:ascii="宋体" w:hAnsi="宋体" w:eastAsia="宋体" w:cs="宋体"/>
          <w:color w:val="2D2E32"/>
          <w:kern w:val="0"/>
          <w:sz w:val="24"/>
          <w:szCs w:val="24"/>
        </w:rPr>
        <w:t>附件1：投标单位报名表</w:t>
      </w:r>
      <w:r>
        <w:rPr>
          <w:rFonts w:hint="eastAsia" w:ascii="宋体" w:hAnsi="宋体" w:eastAsia="宋体" w:cs="宋体"/>
          <w:color w:val="2D2E32"/>
          <w:kern w:val="0"/>
          <w:sz w:val="24"/>
          <w:szCs w:val="24"/>
        </w:rPr>
        <w:fldChar w:fldCharType="end"/>
      </w:r>
    </w:p>
    <w:p>
      <w:pPr>
        <w:widowControl/>
        <w:spacing w:line="480" w:lineRule="auto"/>
        <w:ind w:left="839" w:hanging="360"/>
        <w:textAlignment w:val="baseline"/>
        <w:rPr>
          <w:rFonts w:hint="default" w:ascii="宋体" w:hAnsi="宋体" w:eastAsia="宋体" w:cs="宋体"/>
          <w:color w:val="2D2E32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4EE092"/>
    <w:multiLevelType w:val="singleLevel"/>
    <w:tmpl w:val="B14EE0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AB9BF4"/>
    <w:multiLevelType w:val="singleLevel"/>
    <w:tmpl w:val="B7AB9BF4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5C727D5E"/>
    <w:multiLevelType w:val="singleLevel"/>
    <w:tmpl w:val="5C727D5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F55A4B4"/>
    <w:multiLevelType w:val="singleLevel"/>
    <w:tmpl w:val="5F55A4B4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F55A829"/>
    <w:multiLevelType w:val="singleLevel"/>
    <w:tmpl w:val="5F55A82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ZTQ4NmM2YmRiM2ZhNTgxNjRjODU0NWVkN2M1YjIifQ=="/>
  </w:docVars>
  <w:rsids>
    <w:rsidRoot w:val="00947EE2"/>
    <w:rsid w:val="000775B4"/>
    <w:rsid w:val="00093A5D"/>
    <w:rsid w:val="0011054D"/>
    <w:rsid w:val="0011486E"/>
    <w:rsid w:val="00116422"/>
    <w:rsid w:val="001539B6"/>
    <w:rsid w:val="0017409D"/>
    <w:rsid w:val="00180D02"/>
    <w:rsid w:val="001E5402"/>
    <w:rsid w:val="002A4235"/>
    <w:rsid w:val="002E3827"/>
    <w:rsid w:val="00332D5B"/>
    <w:rsid w:val="00350E64"/>
    <w:rsid w:val="003F43BC"/>
    <w:rsid w:val="00431988"/>
    <w:rsid w:val="0045358E"/>
    <w:rsid w:val="00462690"/>
    <w:rsid w:val="0049265D"/>
    <w:rsid w:val="004A767E"/>
    <w:rsid w:val="004B3929"/>
    <w:rsid w:val="004E1D68"/>
    <w:rsid w:val="005C4A3B"/>
    <w:rsid w:val="005C6CAD"/>
    <w:rsid w:val="005F6963"/>
    <w:rsid w:val="00656500"/>
    <w:rsid w:val="006B2BD0"/>
    <w:rsid w:val="006B6D1F"/>
    <w:rsid w:val="006C7500"/>
    <w:rsid w:val="006D390C"/>
    <w:rsid w:val="006F0506"/>
    <w:rsid w:val="007126B0"/>
    <w:rsid w:val="00731334"/>
    <w:rsid w:val="007518D3"/>
    <w:rsid w:val="007A52A6"/>
    <w:rsid w:val="007A60BA"/>
    <w:rsid w:val="007E40B5"/>
    <w:rsid w:val="008667D8"/>
    <w:rsid w:val="008908D3"/>
    <w:rsid w:val="00942364"/>
    <w:rsid w:val="00943F67"/>
    <w:rsid w:val="00945359"/>
    <w:rsid w:val="00947EE2"/>
    <w:rsid w:val="00974EAA"/>
    <w:rsid w:val="00994770"/>
    <w:rsid w:val="00A145AD"/>
    <w:rsid w:val="00A24E6E"/>
    <w:rsid w:val="00A42513"/>
    <w:rsid w:val="00A8549B"/>
    <w:rsid w:val="00A85AE1"/>
    <w:rsid w:val="00B02F3F"/>
    <w:rsid w:val="00B55559"/>
    <w:rsid w:val="00BF0FA7"/>
    <w:rsid w:val="00C07B91"/>
    <w:rsid w:val="00C50B8A"/>
    <w:rsid w:val="00CA66CF"/>
    <w:rsid w:val="00CF2497"/>
    <w:rsid w:val="00D05EF1"/>
    <w:rsid w:val="00D2150B"/>
    <w:rsid w:val="00D46FD0"/>
    <w:rsid w:val="00D64665"/>
    <w:rsid w:val="00DF1510"/>
    <w:rsid w:val="00DF6DC8"/>
    <w:rsid w:val="00E0326F"/>
    <w:rsid w:val="00E07C95"/>
    <w:rsid w:val="00E63623"/>
    <w:rsid w:val="00E8319F"/>
    <w:rsid w:val="00EF65EA"/>
    <w:rsid w:val="00F139EC"/>
    <w:rsid w:val="00FB0F74"/>
    <w:rsid w:val="012D30B3"/>
    <w:rsid w:val="013C246A"/>
    <w:rsid w:val="032F5B4B"/>
    <w:rsid w:val="03446BDE"/>
    <w:rsid w:val="0363534E"/>
    <w:rsid w:val="041476CE"/>
    <w:rsid w:val="045A2EF9"/>
    <w:rsid w:val="04D71849"/>
    <w:rsid w:val="05E65F39"/>
    <w:rsid w:val="065564A8"/>
    <w:rsid w:val="066435AF"/>
    <w:rsid w:val="06930D7E"/>
    <w:rsid w:val="06E8731C"/>
    <w:rsid w:val="079D7CA0"/>
    <w:rsid w:val="07A75F10"/>
    <w:rsid w:val="07BA06BE"/>
    <w:rsid w:val="07DB24A4"/>
    <w:rsid w:val="08164F13"/>
    <w:rsid w:val="08FF0187"/>
    <w:rsid w:val="098578FE"/>
    <w:rsid w:val="09BF2003"/>
    <w:rsid w:val="09FB1114"/>
    <w:rsid w:val="09FD61CA"/>
    <w:rsid w:val="0A82797F"/>
    <w:rsid w:val="0B80322F"/>
    <w:rsid w:val="0C5B65E8"/>
    <w:rsid w:val="0CA35A93"/>
    <w:rsid w:val="0CE00A95"/>
    <w:rsid w:val="0CEB55A7"/>
    <w:rsid w:val="0CF91563"/>
    <w:rsid w:val="0F5A4B2F"/>
    <w:rsid w:val="0F5D766E"/>
    <w:rsid w:val="0FC02FE7"/>
    <w:rsid w:val="10215979"/>
    <w:rsid w:val="10836FB4"/>
    <w:rsid w:val="11292A0B"/>
    <w:rsid w:val="1197024C"/>
    <w:rsid w:val="126B6286"/>
    <w:rsid w:val="12857FA5"/>
    <w:rsid w:val="12AB56A1"/>
    <w:rsid w:val="13645F7C"/>
    <w:rsid w:val="147E5752"/>
    <w:rsid w:val="14EB07D1"/>
    <w:rsid w:val="15785D0F"/>
    <w:rsid w:val="15D7735E"/>
    <w:rsid w:val="16070E41"/>
    <w:rsid w:val="16935E0F"/>
    <w:rsid w:val="192F0DDA"/>
    <w:rsid w:val="19C46BA1"/>
    <w:rsid w:val="1A0933D9"/>
    <w:rsid w:val="1A815666"/>
    <w:rsid w:val="1B3842BC"/>
    <w:rsid w:val="1B854CE1"/>
    <w:rsid w:val="1BE539D2"/>
    <w:rsid w:val="1BFB0305"/>
    <w:rsid w:val="1CC70648"/>
    <w:rsid w:val="1CF71C0F"/>
    <w:rsid w:val="1E434699"/>
    <w:rsid w:val="202A6CF4"/>
    <w:rsid w:val="209459C7"/>
    <w:rsid w:val="20CE2C87"/>
    <w:rsid w:val="213B5E42"/>
    <w:rsid w:val="21887A2D"/>
    <w:rsid w:val="221451E1"/>
    <w:rsid w:val="2288163E"/>
    <w:rsid w:val="22AC4D4A"/>
    <w:rsid w:val="22BC2FBB"/>
    <w:rsid w:val="23AE441C"/>
    <w:rsid w:val="24782FEE"/>
    <w:rsid w:val="24AA2036"/>
    <w:rsid w:val="259A37BF"/>
    <w:rsid w:val="260140B8"/>
    <w:rsid w:val="26094761"/>
    <w:rsid w:val="262C32FE"/>
    <w:rsid w:val="26613C06"/>
    <w:rsid w:val="266775ED"/>
    <w:rsid w:val="269A0605"/>
    <w:rsid w:val="27780524"/>
    <w:rsid w:val="27942696"/>
    <w:rsid w:val="27D448CA"/>
    <w:rsid w:val="290A2F83"/>
    <w:rsid w:val="290D5A99"/>
    <w:rsid w:val="297F0E1D"/>
    <w:rsid w:val="2B434271"/>
    <w:rsid w:val="2BF043F9"/>
    <w:rsid w:val="2C450915"/>
    <w:rsid w:val="2C4D0E98"/>
    <w:rsid w:val="2CA62D0A"/>
    <w:rsid w:val="2CA66838"/>
    <w:rsid w:val="300F506A"/>
    <w:rsid w:val="31063AF0"/>
    <w:rsid w:val="31800BDF"/>
    <w:rsid w:val="32211778"/>
    <w:rsid w:val="329D70B4"/>
    <w:rsid w:val="32C64576"/>
    <w:rsid w:val="33F94F6D"/>
    <w:rsid w:val="340622E0"/>
    <w:rsid w:val="3486331C"/>
    <w:rsid w:val="355F7269"/>
    <w:rsid w:val="369342FF"/>
    <w:rsid w:val="37781747"/>
    <w:rsid w:val="3786794C"/>
    <w:rsid w:val="391C5366"/>
    <w:rsid w:val="3A7E2D3D"/>
    <w:rsid w:val="3AAF5292"/>
    <w:rsid w:val="3B273C49"/>
    <w:rsid w:val="3B3F2214"/>
    <w:rsid w:val="3B556027"/>
    <w:rsid w:val="3C6127A9"/>
    <w:rsid w:val="3C6B3628"/>
    <w:rsid w:val="3CB7061B"/>
    <w:rsid w:val="3CCA47F2"/>
    <w:rsid w:val="3CD60A0B"/>
    <w:rsid w:val="3CF655E7"/>
    <w:rsid w:val="3D0B70CF"/>
    <w:rsid w:val="3D49542E"/>
    <w:rsid w:val="3D6C21B0"/>
    <w:rsid w:val="3DFE6A3F"/>
    <w:rsid w:val="3E900AC3"/>
    <w:rsid w:val="3EC70961"/>
    <w:rsid w:val="3EEE6552"/>
    <w:rsid w:val="3F177159"/>
    <w:rsid w:val="3F1E2BD3"/>
    <w:rsid w:val="3F400D9C"/>
    <w:rsid w:val="3F5C54AA"/>
    <w:rsid w:val="3FED54CF"/>
    <w:rsid w:val="402D5BB0"/>
    <w:rsid w:val="40347D29"/>
    <w:rsid w:val="4052338B"/>
    <w:rsid w:val="40B40C01"/>
    <w:rsid w:val="417C060F"/>
    <w:rsid w:val="41A9247E"/>
    <w:rsid w:val="41D1575D"/>
    <w:rsid w:val="43B835F7"/>
    <w:rsid w:val="44004F9E"/>
    <w:rsid w:val="4438092E"/>
    <w:rsid w:val="44DF3D8B"/>
    <w:rsid w:val="44F7490B"/>
    <w:rsid w:val="45062140"/>
    <w:rsid w:val="45CD0EAF"/>
    <w:rsid w:val="462369CB"/>
    <w:rsid w:val="46841C5C"/>
    <w:rsid w:val="47046B53"/>
    <w:rsid w:val="473B3D90"/>
    <w:rsid w:val="47742A6E"/>
    <w:rsid w:val="47892C61"/>
    <w:rsid w:val="482C45B3"/>
    <w:rsid w:val="486C5A34"/>
    <w:rsid w:val="496A71E2"/>
    <w:rsid w:val="49DA6174"/>
    <w:rsid w:val="4A360225"/>
    <w:rsid w:val="4ABD14F2"/>
    <w:rsid w:val="4AF53D9A"/>
    <w:rsid w:val="4B485834"/>
    <w:rsid w:val="4B5828F5"/>
    <w:rsid w:val="4B680ED0"/>
    <w:rsid w:val="4BC867B7"/>
    <w:rsid w:val="4CFB59BB"/>
    <w:rsid w:val="4D7B209D"/>
    <w:rsid w:val="4D8971C2"/>
    <w:rsid w:val="4D9A4A77"/>
    <w:rsid w:val="4E6D5E49"/>
    <w:rsid w:val="4EC45F94"/>
    <w:rsid w:val="4F3C46DE"/>
    <w:rsid w:val="4FDB03C9"/>
    <w:rsid w:val="502B7A8F"/>
    <w:rsid w:val="50C46030"/>
    <w:rsid w:val="5124410A"/>
    <w:rsid w:val="51B66C9C"/>
    <w:rsid w:val="51C268EB"/>
    <w:rsid w:val="52720729"/>
    <w:rsid w:val="52B26133"/>
    <w:rsid w:val="52DF4C39"/>
    <w:rsid w:val="53F63D8B"/>
    <w:rsid w:val="53FD0BB2"/>
    <w:rsid w:val="54304319"/>
    <w:rsid w:val="54B43966"/>
    <w:rsid w:val="556E2DB6"/>
    <w:rsid w:val="56384123"/>
    <w:rsid w:val="573C7592"/>
    <w:rsid w:val="586166FA"/>
    <w:rsid w:val="587E33C4"/>
    <w:rsid w:val="59010F3B"/>
    <w:rsid w:val="59823447"/>
    <w:rsid w:val="59911240"/>
    <w:rsid w:val="59B30690"/>
    <w:rsid w:val="59B343A0"/>
    <w:rsid w:val="59D27B1C"/>
    <w:rsid w:val="59DB4F5F"/>
    <w:rsid w:val="59F91D02"/>
    <w:rsid w:val="5A0630CD"/>
    <w:rsid w:val="5C341831"/>
    <w:rsid w:val="5D8E5F04"/>
    <w:rsid w:val="5DA86032"/>
    <w:rsid w:val="5F3833E6"/>
    <w:rsid w:val="5F7318B6"/>
    <w:rsid w:val="5F780083"/>
    <w:rsid w:val="608A7C71"/>
    <w:rsid w:val="60CE0DD7"/>
    <w:rsid w:val="61035BF1"/>
    <w:rsid w:val="61306213"/>
    <w:rsid w:val="6340510E"/>
    <w:rsid w:val="637B6D43"/>
    <w:rsid w:val="64870197"/>
    <w:rsid w:val="651346D9"/>
    <w:rsid w:val="65F05FFB"/>
    <w:rsid w:val="66214BD4"/>
    <w:rsid w:val="66A62D09"/>
    <w:rsid w:val="66EE7F86"/>
    <w:rsid w:val="67140294"/>
    <w:rsid w:val="67550FD9"/>
    <w:rsid w:val="678D6279"/>
    <w:rsid w:val="6934622F"/>
    <w:rsid w:val="69D257DC"/>
    <w:rsid w:val="6A5F5CCB"/>
    <w:rsid w:val="6D965EA7"/>
    <w:rsid w:val="6D9667E5"/>
    <w:rsid w:val="6DAA54AF"/>
    <w:rsid w:val="6EA210C9"/>
    <w:rsid w:val="6EDB0CA6"/>
    <w:rsid w:val="6EFE135F"/>
    <w:rsid w:val="6F176EE2"/>
    <w:rsid w:val="6F4F27B2"/>
    <w:rsid w:val="6F862ED8"/>
    <w:rsid w:val="703630D0"/>
    <w:rsid w:val="7075170D"/>
    <w:rsid w:val="7079700C"/>
    <w:rsid w:val="712560CC"/>
    <w:rsid w:val="71361E1C"/>
    <w:rsid w:val="71CB4B49"/>
    <w:rsid w:val="729F57FE"/>
    <w:rsid w:val="73C41094"/>
    <w:rsid w:val="75464731"/>
    <w:rsid w:val="758807CB"/>
    <w:rsid w:val="76B00D56"/>
    <w:rsid w:val="76D0171F"/>
    <w:rsid w:val="771976F5"/>
    <w:rsid w:val="77690189"/>
    <w:rsid w:val="791B1956"/>
    <w:rsid w:val="79FE105C"/>
    <w:rsid w:val="7A155B7B"/>
    <w:rsid w:val="7A435623"/>
    <w:rsid w:val="7A461991"/>
    <w:rsid w:val="7A8157E9"/>
    <w:rsid w:val="7A9A1BC8"/>
    <w:rsid w:val="7A9E58E0"/>
    <w:rsid w:val="7AD32427"/>
    <w:rsid w:val="7AE244DA"/>
    <w:rsid w:val="7B524AB7"/>
    <w:rsid w:val="7BE6062B"/>
    <w:rsid w:val="7E020C2D"/>
    <w:rsid w:val="7E071EEA"/>
    <w:rsid w:val="7E0B1F99"/>
    <w:rsid w:val="7E4B1BA1"/>
    <w:rsid w:val="7ED14F91"/>
    <w:rsid w:val="7ED700CE"/>
    <w:rsid w:val="7F1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360" w:lineRule="auto"/>
      <w:jc w:val="left"/>
    </w:pPr>
    <w:rPr>
      <w:rFonts w:ascii="Calibri" w:hAnsi="Calibri" w:eastAsia="宋体"/>
      <w:bCs/>
      <w:caps/>
      <w:szCs w:val="20"/>
    </w:r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semiHidden/>
    <w:unhideWhenUsed/>
    <w:qFormat/>
    <w:uiPriority w:val="99"/>
    <w:rPr>
      <w:rFonts w:hint="default" w:ascii="Segoe UI" w:hAnsi="Segoe UI" w:eastAsia="Segoe UI" w:cs="Segoe UI"/>
      <w:color w:val="333333"/>
      <w:sz w:val="18"/>
      <w:szCs w:val="18"/>
      <w:u w:val="non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16"/>
    <w:basedOn w:val="9"/>
    <w:qFormat/>
    <w:uiPriority w:val="0"/>
  </w:style>
  <w:style w:type="character" w:customStyle="1" w:styleId="15">
    <w:name w:val="apple-converted-space"/>
    <w:basedOn w:val="9"/>
    <w:qFormat/>
    <w:uiPriority w:val="0"/>
  </w:style>
  <w:style w:type="paragraph" w:customStyle="1" w:styleId="16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15"/>
    <w:basedOn w:val="9"/>
    <w:qFormat/>
    <w:uiPriority w:val="0"/>
  </w:style>
  <w:style w:type="character" w:customStyle="1" w:styleId="18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正文文本缩进 Char"/>
    <w:basedOn w:val="9"/>
    <w:link w:val="4"/>
    <w:qFormat/>
    <w:uiPriority w:val="0"/>
    <w:rPr>
      <w:kern w:val="2"/>
      <w:sz w:val="21"/>
      <w:szCs w:val="22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hover17"/>
    <w:basedOn w:val="9"/>
    <w:qFormat/>
    <w:uiPriority w:val="0"/>
    <w:rPr>
      <w:color w:val="FF6600"/>
    </w:rPr>
  </w:style>
  <w:style w:type="character" w:customStyle="1" w:styleId="22">
    <w:name w:val="hover18"/>
    <w:basedOn w:val="9"/>
    <w:qFormat/>
    <w:uiPriority w:val="0"/>
    <w:rPr>
      <w:color w:val="FF6600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31"/>
    <w:basedOn w:val="9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5">
    <w:name w:val="font41"/>
    <w:basedOn w:val="9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1409</Words>
  <Characters>1490</Characters>
  <Lines>11</Lines>
  <Paragraphs>3</Paragraphs>
  <TotalTime>46</TotalTime>
  <ScaleCrop>false</ScaleCrop>
  <LinksUpToDate>false</LinksUpToDate>
  <CharactersWithSpaces>1505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2023-11-23T00:28:00Z</dcterms:created>
  <dc:creator>李忠</dc:creator>
  <cp:lastModifiedBy>Hui_</cp:lastModifiedBy>
  <dcterms:modified xsi:type="dcterms:W3CDTF">2024-06-11T07:03:53Z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E3C15ABFF5164371B298461753DD8834_13</vt:lpwstr>
  </property>
</Properties>
</file>