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日间化疗病种及服务使用范围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rFonts w:hint="eastAsia"/>
          <w:b/>
          <w:sz w:val="28"/>
          <w:szCs w:val="28"/>
        </w:rPr>
        <w:t>肺癌：</w:t>
      </w:r>
    </w:p>
    <w:p>
      <w:pPr>
        <w:pStyle w:val="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使用范围：</w:t>
      </w:r>
    </w:p>
    <w:p>
      <w:pPr>
        <w:pStyle w:val="4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1、使用单药培美曲塞维持性化疗时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2、使用免疫抑制剂（信迪利单抗、替雷利珠单抗、卡瑞利珠单抗、特瑞普利单抗、斯鲁利单抗、纳武利尤单抗、帕博利珠单抗单抗）治疗时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3、使用注射用紫杉醇（白蛋白结合型）、吉西他滨、长春瑞滨单药化疗时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4、使用贝伐珠单抗治疗时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4"/>
        <w:ind w:left="0" w:leftChars="0" w:firstLine="0"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二、乳腺癌：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使用范围：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1、使用曲妥珠单抗、帕妥珠单抗、伊尼妥单抗、DS8201治疗时；</w:t>
      </w:r>
    </w:p>
    <w:p>
      <w:pPr>
        <w:numPr>
          <w:numId w:val="0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使用注射用紫杉醇（白蛋白结合型）、</w:t>
      </w:r>
      <w:r>
        <w:rPr>
          <w:rFonts w:hint="eastAsia"/>
          <w:sz w:val="28"/>
          <w:szCs w:val="28"/>
          <w:lang w:val="en-US" w:eastAsia="zh-CN"/>
        </w:rPr>
        <w:t>紫杉醇脂质体、</w:t>
      </w:r>
      <w:r>
        <w:rPr>
          <w:rFonts w:hint="eastAsia"/>
          <w:sz w:val="28"/>
          <w:szCs w:val="28"/>
        </w:rPr>
        <w:t>多西他赛化疗时；</w:t>
      </w:r>
    </w:p>
    <w:p>
      <w:pPr>
        <w:numPr>
          <w:numId w:val="0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使用贝伐珠单抗治疗</w:t>
      </w:r>
      <w:r>
        <w:rPr>
          <w:rFonts w:hint="eastAsia"/>
          <w:sz w:val="28"/>
          <w:szCs w:val="28"/>
          <w:lang w:val="en-US" w:eastAsia="zh-CN"/>
        </w:rPr>
        <w:t>时。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三、食管癌：</w:t>
      </w:r>
    </w:p>
    <w:p>
      <w:pPr>
        <w:pStyle w:val="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使用范围：</w:t>
      </w:r>
    </w:p>
    <w:p>
      <w:pPr>
        <w:pStyle w:val="4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1、使用免疫抑制剂治疗时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2、应用注射用紫杉醇（白蛋白结合型）、长春瑞斌化疗时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四、胃癌：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使用范围：</w:t>
      </w: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使用曲妥珠单抗靶向治疗时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五、结直肠癌：</w:t>
      </w:r>
    </w:p>
    <w:p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使用范围：</w:t>
      </w:r>
    </w:p>
    <w:p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1、使用西妥昔单抗治疗</w:t>
      </w:r>
      <w:r>
        <w:rPr>
          <w:rFonts w:hint="eastAsia"/>
          <w:sz w:val="28"/>
          <w:szCs w:val="28"/>
          <w:lang w:val="en-US" w:eastAsia="zh-CN"/>
        </w:rPr>
        <w:t>时</w:t>
      </w:r>
      <w:r>
        <w:rPr>
          <w:rFonts w:hint="eastAsia"/>
          <w:sz w:val="28"/>
          <w:szCs w:val="28"/>
        </w:rPr>
        <w:t>；</w:t>
      </w:r>
    </w:p>
    <w:p>
      <w:pPr>
        <w:ind w:firstLine="555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2、使用贝伐珠单抗治疗</w:t>
      </w:r>
      <w:r>
        <w:rPr>
          <w:rFonts w:hint="eastAsia"/>
          <w:sz w:val="28"/>
          <w:szCs w:val="28"/>
          <w:lang w:val="en-US" w:eastAsia="zh-CN"/>
        </w:rPr>
        <w:t>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六、肝癌：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使用范围：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1、使用免疫抑制剂治疗</w:t>
      </w:r>
      <w:r>
        <w:rPr>
          <w:rFonts w:hint="eastAsia"/>
          <w:sz w:val="28"/>
          <w:szCs w:val="28"/>
          <w:lang w:val="en-US" w:eastAsia="zh-CN"/>
        </w:rPr>
        <w:t>时</w:t>
      </w:r>
      <w:r>
        <w:rPr>
          <w:rFonts w:hint="eastAsia"/>
          <w:sz w:val="28"/>
          <w:szCs w:val="28"/>
        </w:rPr>
        <w:t>；</w:t>
      </w:r>
    </w:p>
    <w:p>
      <w:pPr>
        <w:numPr>
          <w:numId w:val="0"/>
        </w:num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使用贝伐珠单抗治疗</w:t>
      </w:r>
      <w:r>
        <w:rPr>
          <w:rFonts w:hint="eastAsia"/>
          <w:sz w:val="28"/>
          <w:szCs w:val="28"/>
          <w:lang w:val="en-US" w:eastAsia="zh-CN"/>
        </w:rPr>
        <w:t>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七、宫颈癌：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使用范围：</w:t>
      </w:r>
    </w:p>
    <w:p>
      <w:pPr>
        <w:numPr>
          <w:numId w:val="0"/>
        </w:numPr>
        <w:ind w:firstLine="560" w:firstLineChars="2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使用注射用紫杉醇（白蛋白结合型）、</w:t>
      </w:r>
      <w:r>
        <w:rPr>
          <w:rFonts w:hint="eastAsia"/>
          <w:sz w:val="28"/>
          <w:szCs w:val="28"/>
          <w:lang w:val="en-US" w:eastAsia="zh-CN"/>
        </w:rPr>
        <w:t>紫杉醇脂质体、</w:t>
      </w:r>
      <w:r>
        <w:rPr>
          <w:rFonts w:hint="eastAsia"/>
          <w:sz w:val="28"/>
          <w:szCs w:val="28"/>
        </w:rPr>
        <w:t>多西他赛化疗时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使用贝伐珠单抗治疗</w:t>
      </w:r>
      <w:r>
        <w:rPr>
          <w:rFonts w:hint="eastAsia"/>
          <w:sz w:val="28"/>
          <w:szCs w:val="28"/>
          <w:lang w:val="en-US" w:eastAsia="zh-CN"/>
        </w:rPr>
        <w:t>时。</w:t>
      </w:r>
    </w:p>
    <w:p>
      <w:pPr>
        <w:numPr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八、骨转移：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使用范围：</w:t>
      </w:r>
    </w:p>
    <w:p>
      <w:pPr>
        <w:numPr>
          <w:numId w:val="0"/>
        </w:numPr>
        <w:ind w:firstLine="560" w:firstLineChars="200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使用膦酸盐时。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YmU2ZmFkYjEwNGJhMWFmY2MwNzJjNmRmMTU0MDAifQ=="/>
    <w:docVar w:name="KSO_WPS_MARK_KEY" w:val="c1d4cf32-aeb5-4455-8535-885c26f072e9"/>
  </w:docVars>
  <w:rsids>
    <w:rsidRoot w:val="00AC16CC"/>
    <w:rsid w:val="0069258F"/>
    <w:rsid w:val="00786B7B"/>
    <w:rsid w:val="00820AFD"/>
    <w:rsid w:val="008649A2"/>
    <w:rsid w:val="008E6FD0"/>
    <w:rsid w:val="00AC16CC"/>
    <w:rsid w:val="00DE3001"/>
    <w:rsid w:val="00F100AC"/>
    <w:rsid w:val="00FE7299"/>
    <w:rsid w:val="72F32076"/>
    <w:rsid w:val="7D9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431</Words>
  <Characters>436</Characters>
  <Lines>3</Lines>
  <Paragraphs>1</Paragraphs>
  <TotalTime>0</TotalTime>
  <ScaleCrop>false</ScaleCrop>
  <LinksUpToDate>false</LinksUpToDate>
  <CharactersWithSpaces>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2023-04-12T14:56:00Z</dcterms:created>
  <dc:creator>1234</dc:creator>
  <cp:lastModifiedBy>周玉航</cp:lastModifiedBy>
  <dcterms:modified xsi:type="dcterms:W3CDTF">2024-05-21T06:34:19Z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53643D2B8BA749B3B2A3792D9D763F58_12</vt:lpwstr>
  </property>
</Properties>
</file>