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outlineLvl w:val="1"/>
        <w:rPr>
          <w:rFonts w:ascii="微软雅黑" w:hAnsi="微软雅黑" w:eastAsia="微软雅黑" w:cs="宋体"/>
          <w:color w:val="333333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333333"/>
          <w:sz w:val="36"/>
          <w:szCs w:val="36"/>
        </w:rPr>
        <w:t>阳光融和</w:t>
      </w:r>
      <w:r>
        <w:rPr>
          <w:rFonts w:hint="eastAsia" w:ascii="微软雅黑" w:hAnsi="微软雅黑" w:eastAsia="微软雅黑" w:cs="微软雅黑"/>
          <w:color w:val="333333"/>
          <w:sz w:val="36"/>
          <w:szCs w:val="36"/>
          <w:lang w:eastAsia="zh-CN"/>
        </w:rPr>
        <w:t>医院监控系统维保</w:t>
      </w: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  <w:t>招标公告</w:t>
      </w:r>
    </w:p>
    <w:p>
      <w:pPr>
        <w:widowControl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pacing w:line="480" w:lineRule="auto"/>
        <w:textAlignment w:val="baseline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sz w:val="24"/>
          <w:szCs w:val="24"/>
        </w:rPr>
        <w:t>一、采购人：山东阳光融和医院有限责任公司   </w:t>
      </w:r>
    </w:p>
    <w:p>
      <w:pPr>
        <w:widowControl/>
        <w:spacing w:line="480" w:lineRule="auto"/>
        <w:ind w:firstLine="480" w:firstLineChars="200"/>
        <w:textAlignment w:val="baseline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sz w:val="24"/>
          <w:szCs w:val="24"/>
        </w:rPr>
        <w:t>地址：潍坊市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高新区</w:t>
      </w:r>
      <w:r>
        <w:rPr>
          <w:rFonts w:hint="eastAsia" w:asciiTheme="minorEastAsia" w:hAnsiTheme="minorEastAsia" w:cstheme="minorEastAsia"/>
          <w:color w:val="333333"/>
          <w:sz w:val="24"/>
          <w:szCs w:val="24"/>
        </w:rPr>
        <w:t>樱前街9000号</w:t>
      </w:r>
    </w:p>
    <w:p>
      <w:pPr>
        <w:widowControl/>
        <w:numPr>
          <w:ilvl w:val="0"/>
          <w:numId w:val="1"/>
        </w:numPr>
        <w:spacing w:line="480" w:lineRule="auto"/>
        <w:textAlignment w:val="baseline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sz w:val="24"/>
          <w:szCs w:val="24"/>
        </w:rPr>
        <w:t>项目名称：阳光融和</w:t>
      </w:r>
      <w:r>
        <w:rPr>
          <w:rFonts w:hint="eastAsia" w:asciiTheme="minorEastAsia" w:hAnsiTheme="minorEastAsia" w:cstheme="minorEastAsia"/>
          <w:color w:val="333333"/>
          <w:sz w:val="24"/>
          <w:szCs w:val="24"/>
          <w:lang w:eastAsia="zh-CN"/>
        </w:rPr>
        <w:t>医院监控系统维保</w:t>
      </w:r>
    </w:p>
    <w:p>
      <w:pPr>
        <w:widowControl/>
        <w:numPr>
          <w:ilvl w:val="0"/>
          <w:numId w:val="1"/>
        </w:numPr>
        <w:spacing w:line="480" w:lineRule="auto"/>
        <w:textAlignment w:val="baseline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sz w:val="24"/>
          <w:szCs w:val="24"/>
        </w:rPr>
        <w:t>采购内容及供应商资格要求：</w:t>
      </w:r>
    </w:p>
    <w:p>
      <w:pPr>
        <w:widowControl/>
        <w:numPr>
          <w:ilvl w:val="0"/>
          <w:numId w:val="2"/>
        </w:numPr>
        <w:spacing w:line="480" w:lineRule="auto"/>
        <w:textAlignment w:val="baseline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sz w:val="24"/>
          <w:szCs w:val="24"/>
        </w:rPr>
        <w:t>采购内容</w:t>
      </w:r>
    </w:p>
    <w:tbl>
      <w:tblPr>
        <w:tblStyle w:val="6"/>
        <w:tblpPr w:leftFromText="180" w:rightFromText="180" w:vertAnchor="text" w:horzAnchor="page" w:tblpXSpec="center" w:tblpY="106"/>
        <w:tblOverlap w:val="never"/>
        <w:tblW w:w="101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160"/>
        <w:gridCol w:w="885"/>
        <w:gridCol w:w="1110"/>
        <w:gridCol w:w="1185"/>
        <w:gridCol w:w="1170"/>
        <w:gridCol w:w="4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tblHeader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设备名称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/具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所在区域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eastAsia="zh-CN" w:bidi="ar"/>
              </w:rPr>
              <w:t>规格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合作期限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软件系统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1398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>全院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海康威视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三年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包含但不限于如：设备日常运行与维护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、历史数据抓取备份、设备清洁保养等项目。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>硬件系统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1398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>全院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海康威视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  <w:t>包含但不限于如：交换机维修更换、网关维修更换、摄像机及硬盘维修更换、线路维修更换、其它附属配件的维修更换项目。</w:t>
            </w:r>
          </w:p>
        </w:tc>
      </w:tr>
    </w:tbl>
    <w:p>
      <w:pPr>
        <w:widowControl/>
        <w:spacing w:line="480" w:lineRule="auto"/>
        <w:ind w:firstLine="480" w:firstLineChars="200"/>
        <w:textAlignment w:val="baseline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sz w:val="24"/>
          <w:szCs w:val="24"/>
        </w:rPr>
        <w:t>2、供应商资格要求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参加本项目投标的投标人应符合《中华人民共和国政府采购法》第二十二条相关规定：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ascii="宋体" w:hAnsi="宋体" w:eastAsia="宋体" w:cs="宋体"/>
          <w:kern w:val="0"/>
          <w:sz w:val="24"/>
          <w:szCs w:val="24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具有独立承担民事责任的能力</w:t>
      </w:r>
      <w:r>
        <w:rPr>
          <w:rFonts w:hint="eastAsia" w:ascii="宋体" w:hAnsi="宋体" w:eastAsia="宋体" w:cs="宋体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营业执照经营范围满足项目施工要求</w:t>
      </w:r>
      <w:r>
        <w:rPr>
          <w:rFonts w:ascii="宋体" w:hAnsi="宋体" w:eastAsia="宋体" w:cs="宋体"/>
          <w:kern w:val="0"/>
          <w:sz w:val="24"/>
          <w:szCs w:val="24"/>
        </w:rPr>
        <w:t>;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具有良好的商业信誉和健全的财务会计制度;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</w:rPr>
        <w:t>3</w:t>
      </w:r>
      <w:r>
        <w:rPr>
          <w:rFonts w:ascii="宋体" w:hAnsi="宋体" w:eastAsia="宋体" w:cs="宋体"/>
          <w:kern w:val="0"/>
          <w:sz w:val="24"/>
          <w:szCs w:val="24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具有履行合同所必需的设备和专业技术能力;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</w:rPr>
        <w:t>4</w:t>
      </w:r>
      <w:r>
        <w:rPr>
          <w:rFonts w:ascii="宋体" w:hAnsi="宋体" w:eastAsia="宋体" w:cs="宋体"/>
          <w:kern w:val="0"/>
          <w:sz w:val="24"/>
          <w:szCs w:val="24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有依法缴纳税收和社会保障资金的良好记录;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</w:rPr>
        <w:t>5</w:t>
      </w:r>
      <w:r>
        <w:rPr>
          <w:rFonts w:ascii="宋体" w:hAnsi="宋体" w:eastAsia="宋体" w:cs="宋体"/>
          <w:kern w:val="0"/>
          <w:sz w:val="24"/>
          <w:szCs w:val="24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参加</w:t>
      </w:r>
      <w:r>
        <w:rPr>
          <w:rFonts w:hint="eastAsia" w:ascii="宋体" w:hAnsi="宋体" w:eastAsia="宋体" w:cs="宋体"/>
          <w:kern w:val="0"/>
          <w:sz w:val="24"/>
          <w:szCs w:val="24"/>
        </w:rPr>
        <w:t>本次招标活动</w:t>
      </w:r>
      <w:r>
        <w:rPr>
          <w:rFonts w:ascii="宋体" w:hAnsi="宋体" w:eastAsia="宋体" w:cs="宋体"/>
          <w:kern w:val="0"/>
          <w:sz w:val="24"/>
          <w:szCs w:val="24"/>
        </w:rPr>
        <w:t>前三年内，在经营活动中没有重大违法记录;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</w:rPr>
        <w:t>6</w:t>
      </w:r>
      <w:r>
        <w:rPr>
          <w:rFonts w:ascii="宋体" w:hAnsi="宋体" w:eastAsia="宋体" w:cs="宋体"/>
          <w:kern w:val="0"/>
          <w:sz w:val="24"/>
          <w:szCs w:val="24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法律、行政法规规定的其他条件。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</w:rPr>
        <w:t>7</w:t>
      </w:r>
      <w:r>
        <w:rPr>
          <w:rFonts w:ascii="宋体" w:hAnsi="宋体" w:eastAsia="宋体" w:cs="宋体"/>
          <w:kern w:val="0"/>
          <w:sz w:val="24"/>
          <w:szCs w:val="24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公司服务内容符合采购需求。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除应具备上述条件外，还必须符合下列要求：</w:t>
      </w:r>
    </w:p>
    <w:p>
      <w:pPr>
        <w:widowControl/>
        <w:numPr>
          <w:ilvl w:val="0"/>
          <w:numId w:val="3"/>
        </w:numPr>
        <w:spacing w:line="480" w:lineRule="auto"/>
        <w:ind w:firstLine="360" w:firstLineChars="150"/>
        <w:textAlignment w:val="baseline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投标方不得有围标行为，否则取消投标资格。</w:t>
      </w:r>
    </w:p>
    <w:p>
      <w:pPr>
        <w:widowControl/>
        <w:numPr>
          <w:ilvl w:val="0"/>
          <w:numId w:val="3"/>
        </w:numPr>
        <w:spacing w:line="480" w:lineRule="auto"/>
        <w:ind w:firstLine="360" w:firstLineChars="15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需提供相关业绩合同扫描件。</w:t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报名时间：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日-202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18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日</w:t>
      </w:r>
    </w:p>
    <w:p>
      <w:pPr>
        <w:widowControl/>
        <w:spacing w:line="480" w:lineRule="auto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五、报名方式：电子邮件（不接受其他方式报名）</w:t>
      </w:r>
    </w:p>
    <w:p>
      <w:pPr>
        <w:widowControl/>
        <w:spacing w:line="480" w:lineRule="auto"/>
        <w:ind w:firstLine="480" w:firstLineChars="200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下载所有附件，信息填写完整后发送至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招标议价办公室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邮箱。 </w:t>
      </w:r>
    </w:p>
    <w:p>
      <w:pPr>
        <w:widowControl/>
        <w:spacing w:line="480" w:lineRule="auto"/>
        <w:ind w:firstLine="482" w:firstLineChars="200"/>
        <w:jc w:val="left"/>
        <w:textAlignment w:val="baseline"/>
        <w:rPr>
          <w:rFonts w:hint="eastAsia" w:ascii="宋体" w:hAnsi="宋体" w:cs="宋体" w:eastAsiaTheme="minorEastAsia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邮件主题：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highlight w:val="yellow"/>
          <w:u w:val="single"/>
        </w:rPr>
        <w:t>替换为投标单位全称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-</w:t>
      </w:r>
      <w:r>
        <w:rPr>
          <w:rFonts w:hint="eastAsia" w:asciiTheme="minorEastAsia" w:hAnsiTheme="minorEastAsia" w:cstheme="minorEastAsia"/>
          <w:color w:val="333333"/>
          <w:sz w:val="24"/>
          <w:szCs w:val="24"/>
        </w:rPr>
        <w:t>阳光融和</w:t>
      </w:r>
      <w:r>
        <w:rPr>
          <w:rFonts w:hint="eastAsia" w:asciiTheme="minorEastAsia" w:hAnsiTheme="minorEastAsia" w:cstheme="minorEastAsia"/>
          <w:color w:val="333333"/>
          <w:sz w:val="24"/>
          <w:szCs w:val="24"/>
          <w:lang w:eastAsia="zh-CN"/>
        </w:rPr>
        <w:t>医院监控系统维保</w:t>
      </w:r>
    </w:p>
    <w:p>
      <w:pPr>
        <w:widowControl/>
        <w:spacing w:line="480" w:lineRule="auto"/>
        <w:ind w:firstLine="480" w:firstLineChars="200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招标议价办公室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邮箱:ygrhzczx@163.com </w:t>
      </w:r>
    </w:p>
    <w:p>
      <w:pPr>
        <w:widowControl/>
        <w:spacing w:line="480" w:lineRule="auto"/>
        <w:ind w:firstLine="482" w:firstLineChars="200"/>
        <w:jc w:val="left"/>
        <w:textAlignment w:val="baseline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注：</w:t>
      </w:r>
    </w:p>
    <w:p>
      <w:pPr>
        <w:widowControl/>
        <w:numPr>
          <w:ilvl w:val="0"/>
          <w:numId w:val="4"/>
        </w:numPr>
        <w:spacing w:line="480" w:lineRule="auto"/>
        <w:ind w:firstLine="482" w:firstLineChars="200"/>
        <w:jc w:val="left"/>
        <w:textAlignment w:val="baseline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报名邮件请按照以上格式编写主题，未按照格式发送邮件视为无效邮件。</w:t>
      </w:r>
    </w:p>
    <w:p>
      <w:pPr>
        <w:widowControl/>
        <w:numPr>
          <w:ilvl w:val="0"/>
          <w:numId w:val="4"/>
        </w:numPr>
        <w:spacing w:line="480" w:lineRule="auto"/>
        <w:ind w:firstLine="482" w:firstLineChars="200"/>
        <w:jc w:val="left"/>
        <w:textAlignment w:val="baseline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已报名的企业应及时参加现场招标会，若不能现场参加招标会，请在现场招标会前邮件回复。</w:t>
      </w:r>
    </w:p>
    <w:p>
      <w:pPr>
        <w:widowControl/>
        <w:numPr>
          <w:ilvl w:val="0"/>
          <w:numId w:val="4"/>
        </w:numPr>
        <w:spacing w:line="480" w:lineRule="auto"/>
        <w:ind w:firstLine="482" w:firstLineChars="200"/>
        <w:jc w:val="left"/>
        <w:textAlignment w:val="baseline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报名截止后统一审核投标供应商资质，资质审核通过后统一邮件发送招标文件。</w:t>
      </w:r>
    </w:p>
    <w:p>
      <w:pPr>
        <w:widowControl/>
        <w:spacing w:line="480" w:lineRule="auto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六、资质审查方式：</w:t>
      </w:r>
    </w:p>
    <w:p>
      <w:pPr>
        <w:widowControl/>
        <w:spacing w:line="480" w:lineRule="auto"/>
        <w:ind w:firstLine="360" w:firstLineChars="150"/>
        <w:jc w:val="left"/>
        <w:textAlignment w:val="baseline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资质预审，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highlight w:val="yellow"/>
        </w:rPr>
        <w:t>以下资质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电子版（</w:t>
      </w: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4"/>
          <w:szCs w:val="24"/>
        </w:rPr>
        <w:t>以投标设备/耗材/项目/...名称命名总文件夹，相关资质请按照以下序号用文件夹分类并命名为相应名称，不合格视为报名不成功，具体见</w:t>
      </w: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4"/>
          <w:szCs w:val="24"/>
          <w:u w:val="double"/>
        </w:rPr>
        <w:t>附件：报名说明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）随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highlight w:val="yellow"/>
        </w:rPr>
        <w:t>附件1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一起邮件发送。</w:t>
      </w:r>
    </w:p>
    <w:p>
      <w:pPr>
        <w:widowControl/>
        <w:numPr>
          <w:ilvl w:val="0"/>
          <w:numId w:val="5"/>
        </w:numPr>
        <w:spacing w:line="480" w:lineRule="auto"/>
        <w:ind w:firstLine="360" w:firstLineChars="150"/>
        <w:jc w:val="left"/>
        <w:textAlignment w:val="baseline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资质：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zh-CN"/>
        </w:rPr>
        <w:t>营业执照</w:t>
      </w:r>
    </w:p>
    <w:p>
      <w:pPr>
        <w:widowControl/>
        <w:numPr>
          <w:ilvl w:val="0"/>
          <w:numId w:val="5"/>
        </w:numPr>
        <w:spacing w:line="480" w:lineRule="auto"/>
        <w:ind w:firstLine="360" w:firstLineChars="150"/>
        <w:jc w:val="left"/>
        <w:textAlignment w:val="baseline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授权文件：法人资格证明、法人授权委托书</w:t>
      </w:r>
    </w:p>
    <w:p>
      <w:pPr>
        <w:widowControl/>
        <w:numPr>
          <w:ilvl w:val="0"/>
          <w:numId w:val="5"/>
        </w:numPr>
        <w:spacing w:line="480" w:lineRule="auto"/>
        <w:ind w:firstLine="360" w:firstLineChars="150"/>
        <w:jc w:val="left"/>
        <w:textAlignment w:val="baseline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财务文件：审计报告（如无，可提供近6个月加盖公章的会计报表）、近6个月完税证明（企业所得税和个人所得税）</w:t>
      </w:r>
    </w:p>
    <w:p>
      <w:pPr>
        <w:widowControl/>
        <w:numPr>
          <w:ilvl w:val="0"/>
          <w:numId w:val="5"/>
        </w:numPr>
        <w:spacing w:line="480" w:lineRule="auto"/>
        <w:ind w:firstLine="360" w:firstLineChars="150"/>
        <w:jc w:val="left"/>
        <w:textAlignment w:val="baseline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业绩：提供至少一份带章合同扫描件</w:t>
      </w:r>
    </w:p>
    <w:p>
      <w:pPr>
        <w:widowControl/>
        <w:spacing w:line="480" w:lineRule="auto"/>
        <w:ind w:firstLine="552" w:firstLineChars="250"/>
        <w:jc w:val="left"/>
        <w:textAlignment w:val="baseline"/>
        <w:rPr>
          <w:rFonts w:asciiTheme="minorEastAsia" w:hAnsiTheme="minorEastAsia" w:cstheme="minorEastAsia"/>
          <w:color w:val="333333"/>
          <w:kern w:val="0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2"/>
        </w:rPr>
        <w:t>注：以上资质材料均要求</w:t>
      </w:r>
      <w:r>
        <w:rPr>
          <w:rFonts w:hint="eastAsia" w:ascii="宋体" w:hAnsi="宋体" w:eastAsia="宋体" w:cs="宋体"/>
          <w:b/>
          <w:bCs/>
          <w:kern w:val="0"/>
          <w:sz w:val="22"/>
          <w:u w:val="double"/>
        </w:rPr>
        <w:t>加盖代理商公章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2"/>
        </w:rPr>
        <w:t>并提交原件彩色扫描件，要求文件完整、字迹清晰，时限在有效期内，请自行检查，以上资料需全部提供不合格视为报名不成功。</w:t>
      </w:r>
    </w:p>
    <w:p>
      <w:pPr>
        <w:widowControl/>
        <w:spacing w:line="480" w:lineRule="auto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七、招标文件获取及开标时间地点：另行通知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480" w:lineRule="auto"/>
        <w:jc w:val="left"/>
        <w:textAlignment w:val="baseline"/>
        <w:rPr>
          <w:rFonts w:hint="eastAsia" w:ascii="微软雅黑" w:hAnsi="微软雅黑" w:eastAsia="宋体" w:cs="宋体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八、项目联系人：阳光融和医院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招标议价办公室</w:t>
      </w:r>
    </w:p>
    <w:p>
      <w:pPr>
        <w:widowControl/>
        <w:spacing w:line="480" w:lineRule="auto"/>
        <w:ind w:firstLine="480" w:firstLineChars="200"/>
        <w:jc w:val="left"/>
        <w:textAlignment w:val="baseline"/>
        <w:rPr>
          <w:rFonts w:ascii="微软雅黑" w:hAnsi="微软雅黑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联系人电话：0536-5035188</w:t>
      </w:r>
    </w:p>
    <w:p>
      <w:pPr>
        <w:widowControl/>
        <w:spacing w:line="480" w:lineRule="auto"/>
        <w:ind w:left="839" w:hanging="360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联系人地址：阳光融和医院门诊楼行政区</w:t>
      </w:r>
    </w:p>
    <w:p>
      <w:pPr>
        <w:widowControl/>
        <w:spacing w:line="480" w:lineRule="auto"/>
        <w:ind w:left="839" w:hanging="360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/>
          <w:sz w:val="24"/>
          <w:szCs w:val="28"/>
        </w:rPr>
        <w:t>附件：报名说明</w:t>
      </w:r>
    </w:p>
    <w:p>
      <w:pPr>
        <w:widowControl/>
        <w:spacing w:line="480" w:lineRule="auto"/>
        <w:ind w:left="839" w:hanging="360"/>
        <w:textAlignment w:val="baseline"/>
        <w:rPr>
          <w:rFonts w:ascii="宋体" w:hAnsi="宋体" w:eastAsia="宋体" w:cs="宋体"/>
          <w:color w:val="2D2E32"/>
          <w:kern w:val="0"/>
          <w:sz w:val="24"/>
          <w:szCs w:val="24"/>
        </w:rPr>
      </w:pPr>
      <w:r>
        <w:fldChar w:fldCharType="begin"/>
      </w:r>
      <w:r>
        <w:instrText xml:space="preserve"> HYPERLINK "http://www.ygrhhospital.com/Upload/file/20200426/20200426103630_1022.xlsx" \t "_blank" </w:instrText>
      </w:r>
      <w:r>
        <w:fldChar w:fldCharType="separate"/>
      </w:r>
      <w:r>
        <w:rPr>
          <w:rFonts w:hint="eastAsia" w:ascii="宋体" w:hAnsi="宋体" w:eastAsia="宋体" w:cs="宋体"/>
          <w:color w:val="2D2E32"/>
          <w:kern w:val="0"/>
          <w:sz w:val="24"/>
          <w:szCs w:val="24"/>
        </w:rPr>
        <w:t>附件1：投标单位报名表</w:t>
      </w:r>
      <w:r>
        <w:rPr>
          <w:rFonts w:hint="eastAsia" w:ascii="宋体" w:hAnsi="宋体" w:eastAsia="宋体" w:cs="宋体"/>
          <w:color w:val="2D2E32"/>
          <w:kern w:val="0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4EE092"/>
    <w:multiLevelType w:val="singleLevel"/>
    <w:tmpl w:val="B14EE09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7AB9BF4"/>
    <w:multiLevelType w:val="singleLevel"/>
    <w:tmpl w:val="B7AB9BF4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2">
    <w:nsid w:val="5C727D5E"/>
    <w:multiLevelType w:val="singleLevel"/>
    <w:tmpl w:val="5C727D5E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F55A4B4"/>
    <w:multiLevelType w:val="singleLevel"/>
    <w:tmpl w:val="5F55A4B4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F55A829"/>
    <w:multiLevelType w:val="singleLevel"/>
    <w:tmpl w:val="5F55A82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mZTQ4NmM2YmRiM2ZhNTgxNjRjODU0NWVkN2M1YjIifQ=="/>
  </w:docVars>
  <w:rsids>
    <w:rsidRoot w:val="00947EE2"/>
    <w:rsid w:val="000775B4"/>
    <w:rsid w:val="00093A5D"/>
    <w:rsid w:val="0011054D"/>
    <w:rsid w:val="0011486E"/>
    <w:rsid w:val="00116422"/>
    <w:rsid w:val="001539B6"/>
    <w:rsid w:val="0017409D"/>
    <w:rsid w:val="00180D02"/>
    <w:rsid w:val="001E5402"/>
    <w:rsid w:val="002A4235"/>
    <w:rsid w:val="002E3827"/>
    <w:rsid w:val="00332D5B"/>
    <w:rsid w:val="00350E64"/>
    <w:rsid w:val="003F43BC"/>
    <w:rsid w:val="00431988"/>
    <w:rsid w:val="0045358E"/>
    <w:rsid w:val="00462690"/>
    <w:rsid w:val="0049265D"/>
    <w:rsid w:val="004A767E"/>
    <w:rsid w:val="004B3929"/>
    <w:rsid w:val="004E1D68"/>
    <w:rsid w:val="005C4A3B"/>
    <w:rsid w:val="005C6CAD"/>
    <w:rsid w:val="005F6963"/>
    <w:rsid w:val="00656500"/>
    <w:rsid w:val="006B2BD0"/>
    <w:rsid w:val="006C7500"/>
    <w:rsid w:val="006D390C"/>
    <w:rsid w:val="006F0506"/>
    <w:rsid w:val="007126B0"/>
    <w:rsid w:val="00731334"/>
    <w:rsid w:val="007518D3"/>
    <w:rsid w:val="007A52A6"/>
    <w:rsid w:val="007A60BA"/>
    <w:rsid w:val="007E40B5"/>
    <w:rsid w:val="008667D8"/>
    <w:rsid w:val="008908D3"/>
    <w:rsid w:val="00942364"/>
    <w:rsid w:val="00943F67"/>
    <w:rsid w:val="00945359"/>
    <w:rsid w:val="00947EE2"/>
    <w:rsid w:val="00974EAA"/>
    <w:rsid w:val="00994770"/>
    <w:rsid w:val="00A145AD"/>
    <w:rsid w:val="00A24E6E"/>
    <w:rsid w:val="00A8549B"/>
    <w:rsid w:val="00A85AE1"/>
    <w:rsid w:val="00B02F3F"/>
    <w:rsid w:val="00B55559"/>
    <w:rsid w:val="00BF0FA7"/>
    <w:rsid w:val="00C50B8A"/>
    <w:rsid w:val="00CA66CF"/>
    <w:rsid w:val="00CF2497"/>
    <w:rsid w:val="00D05EF1"/>
    <w:rsid w:val="00D2150B"/>
    <w:rsid w:val="00D46FD0"/>
    <w:rsid w:val="00D64665"/>
    <w:rsid w:val="00DF1510"/>
    <w:rsid w:val="00DF6DC8"/>
    <w:rsid w:val="00E0326F"/>
    <w:rsid w:val="00E07C95"/>
    <w:rsid w:val="00E63623"/>
    <w:rsid w:val="00E8319F"/>
    <w:rsid w:val="00EF65EA"/>
    <w:rsid w:val="00F139EC"/>
    <w:rsid w:val="00FB0F74"/>
    <w:rsid w:val="012D30B3"/>
    <w:rsid w:val="013C246A"/>
    <w:rsid w:val="032F5B4B"/>
    <w:rsid w:val="03446BDE"/>
    <w:rsid w:val="041476CE"/>
    <w:rsid w:val="04D71849"/>
    <w:rsid w:val="05E65F39"/>
    <w:rsid w:val="065564A8"/>
    <w:rsid w:val="066435AF"/>
    <w:rsid w:val="06930D7E"/>
    <w:rsid w:val="06E8731C"/>
    <w:rsid w:val="079D7CA0"/>
    <w:rsid w:val="07DB24A4"/>
    <w:rsid w:val="08164F13"/>
    <w:rsid w:val="08FF0187"/>
    <w:rsid w:val="098578FE"/>
    <w:rsid w:val="09BF2003"/>
    <w:rsid w:val="09FB1114"/>
    <w:rsid w:val="09FD61CA"/>
    <w:rsid w:val="0A82797F"/>
    <w:rsid w:val="0B80322F"/>
    <w:rsid w:val="0C5B65E8"/>
    <w:rsid w:val="0CA35A93"/>
    <w:rsid w:val="0CEB55A7"/>
    <w:rsid w:val="0CF91563"/>
    <w:rsid w:val="0F5A4B2F"/>
    <w:rsid w:val="0F5D766E"/>
    <w:rsid w:val="0FC02FE7"/>
    <w:rsid w:val="11060E63"/>
    <w:rsid w:val="126B6286"/>
    <w:rsid w:val="12857FA5"/>
    <w:rsid w:val="12AB56A1"/>
    <w:rsid w:val="13645F7C"/>
    <w:rsid w:val="147E5752"/>
    <w:rsid w:val="16935E0F"/>
    <w:rsid w:val="192F0DDA"/>
    <w:rsid w:val="19C46BA1"/>
    <w:rsid w:val="1A0933D9"/>
    <w:rsid w:val="1A815666"/>
    <w:rsid w:val="1B854CE1"/>
    <w:rsid w:val="1BE539D2"/>
    <w:rsid w:val="1BFB0305"/>
    <w:rsid w:val="1CC70648"/>
    <w:rsid w:val="1CF71C0F"/>
    <w:rsid w:val="1E434699"/>
    <w:rsid w:val="202A6CF4"/>
    <w:rsid w:val="209459C7"/>
    <w:rsid w:val="213B5E42"/>
    <w:rsid w:val="21887A2D"/>
    <w:rsid w:val="221451E1"/>
    <w:rsid w:val="2288163E"/>
    <w:rsid w:val="22BC2FBB"/>
    <w:rsid w:val="24AA2036"/>
    <w:rsid w:val="259A37BF"/>
    <w:rsid w:val="260140B8"/>
    <w:rsid w:val="262C32FE"/>
    <w:rsid w:val="266775ED"/>
    <w:rsid w:val="269A0605"/>
    <w:rsid w:val="27780524"/>
    <w:rsid w:val="27D448CA"/>
    <w:rsid w:val="290A2F83"/>
    <w:rsid w:val="290D5A99"/>
    <w:rsid w:val="297F0E1D"/>
    <w:rsid w:val="2B434271"/>
    <w:rsid w:val="2BF043F9"/>
    <w:rsid w:val="2C4D0E98"/>
    <w:rsid w:val="2CA62D0A"/>
    <w:rsid w:val="2CA66838"/>
    <w:rsid w:val="300F506A"/>
    <w:rsid w:val="31063AF0"/>
    <w:rsid w:val="32211778"/>
    <w:rsid w:val="329D70B4"/>
    <w:rsid w:val="33F94F6D"/>
    <w:rsid w:val="340622E0"/>
    <w:rsid w:val="3486331C"/>
    <w:rsid w:val="355F7269"/>
    <w:rsid w:val="37781747"/>
    <w:rsid w:val="3786794C"/>
    <w:rsid w:val="391C5366"/>
    <w:rsid w:val="3A7E2D3D"/>
    <w:rsid w:val="3AAF5292"/>
    <w:rsid w:val="3B273C49"/>
    <w:rsid w:val="3B3F2214"/>
    <w:rsid w:val="3B556027"/>
    <w:rsid w:val="3C6127A9"/>
    <w:rsid w:val="3CB7061B"/>
    <w:rsid w:val="3CCA47F2"/>
    <w:rsid w:val="3CD60A0B"/>
    <w:rsid w:val="3CF655E7"/>
    <w:rsid w:val="3D0B70CF"/>
    <w:rsid w:val="3D49542E"/>
    <w:rsid w:val="3D6C21B0"/>
    <w:rsid w:val="3E900AC3"/>
    <w:rsid w:val="3EC70961"/>
    <w:rsid w:val="3EEE6552"/>
    <w:rsid w:val="3F1E2BD3"/>
    <w:rsid w:val="3F400D9C"/>
    <w:rsid w:val="3F5C54AA"/>
    <w:rsid w:val="3FED54CF"/>
    <w:rsid w:val="40347D29"/>
    <w:rsid w:val="40B40C01"/>
    <w:rsid w:val="417C060F"/>
    <w:rsid w:val="41A9247E"/>
    <w:rsid w:val="41D1575D"/>
    <w:rsid w:val="43B835F7"/>
    <w:rsid w:val="44004F9E"/>
    <w:rsid w:val="4438092E"/>
    <w:rsid w:val="44DF3D8B"/>
    <w:rsid w:val="44F7490B"/>
    <w:rsid w:val="45062140"/>
    <w:rsid w:val="45CD0EAF"/>
    <w:rsid w:val="462369CB"/>
    <w:rsid w:val="46841C5C"/>
    <w:rsid w:val="47046B53"/>
    <w:rsid w:val="473B3D90"/>
    <w:rsid w:val="47742A6E"/>
    <w:rsid w:val="482C45B3"/>
    <w:rsid w:val="486C5A34"/>
    <w:rsid w:val="496A71E2"/>
    <w:rsid w:val="4A360225"/>
    <w:rsid w:val="4ABD14F2"/>
    <w:rsid w:val="4AF53D9A"/>
    <w:rsid w:val="4B485834"/>
    <w:rsid w:val="4B5828F5"/>
    <w:rsid w:val="4B680ED0"/>
    <w:rsid w:val="4BC867B7"/>
    <w:rsid w:val="4CFB59BB"/>
    <w:rsid w:val="4D7B209D"/>
    <w:rsid w:val="4D8971C2"/>
    <w:rsid w:val="4D9A4A77"/>
    <w:rsid w:val="4E6D5E49"/>
    <w:rsid w:val="4EC45F94"/>
    <w:rsid w:val="4F3C46DE"/>
    <w:rsid w:val="4FDB03C9"/>
    <w:rsid w:val="502B7A8F"/>
    <w:rsid w:val="50C46030"/>
    <w:rsid w:val="5124410A"/>
    <w:rsid w:val="51B66C9C"/>
    <w:rsid w:val="51C268EB"/>
    <w:rsid w:val="52720729"/>
    <w:rsid w:val="52B26133"/>
    <w:rsid w:val="52DF4C39"/>
    <w:rsid w:val="53F63D8B"/>
    <w:rsid w:val="54304319"/>
    <w:rsid w:val="54B43966"/>
    <w:rsid w:val="556E2DB6"/>
    <w:rsid w:val="586166FA"/>
    <w:rsid w:val="587E33C4"/>
    <w:rsid w:val="59010F3B"/>
    <w:rsid w:val="59823447"/>
    <w:rsid w:val="59911240"/>
    <w:rsid w:val="59B30690"/>
    <w:rsid w:val="59D27B1C"/>
    <w:rsid w:val="59F91D02"/>
    <w:rsid w:val="5A0630CD"/>
    <w:rsid w:val="5C341831"/>
    <w:rsid w:val="5D8E5F04"/>
    <w:rsid w:val="5DA86032"/>
    <w:rsid w:val="5F3833E6"/>
    <w:rsid w:val="5F7318B6"/>
    <w:rsid w:val="5F780083"/>
    <w:rsid w:val="60CE0DD7"/>
    <w:rsid w:val="61035BF1"/>
    <w:rsid w:val="61306213"/>
    <w:rsid w:val="6340510E"/>
    <w:rsid w:val="637B6D43"/>
    <w:rsid w:val="64870197"/>
    <w:rsid w:val="651346D9"/>
    <w:rsid w:val="65F05FFB"/>
    <w:rsid w:val="66214BD4"/>
    <w:rsid w:val="66A62D09"/>
    <w:rsid w:val="67140294"/>
    <w:rsid w:val="67550FD9"/>
    <w:rsid w:val="678D6279"/>
    <w:rsid w:val="6934622F"/>
    <w:rsid w:val="6A5F5CCB"/>
    <w:rsid w:val="6D965EA7"/>
    <w:rsid w:val="6D9667E5"/>
    <w:rsid w:val="6DAA54AF"/>
    <w:rsid w:val="6EA210C9"/>
    <w:rsid w:val="6EDB0CA6"/>
    <w:rsid w:val="6F176EE2"/>
    <w:rsid w:val="6F862ED8"/>
    <w:rsid w:val="7079700C"/>
    <w:rsid w:val="712560CC"/>
    <w:rsid w:val="71CB4B49"/>
    <w:rsid w:val="729F57FE"/>
    <w:rsid w:val="73C41094"/>
    <w:rsid w:val="76B00D56"/>
    <w:rsid w:val="76D0171F"/>
    <w:rsid w:val="771976F5"/>
    <w:rsid w:val="77690189"/>
    <w:rsid w:val="791B1956"/>
    <w:rsid w:val="79FE105C"/>
    <w:rsid w:val="7A155B7B"/>
    <w:rsid w:val="7A461991"/>
    <w:rsid w:val="7A8157E9"/>
    <w:rsid w:val="7A9A1BC8"/>
    <w:rsid w:val="7A9E58E0"/>
    <w:rsid w:val="7B524AB7"/>
    <w:rsid w:val="7BE6062B"/>
    <w:rsid w:val="7E020C2D"/>
    <w:rsid w:val="7E0B1F99"/>
    <w:rsid w:val="7E4B1BA1"/>
    <w:rsid w:val="7ED14F91"/>
    <w:rsid w:val="7F1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7"/>
    <w:autoRedefine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autoRedefine/>
    <w:semiHidden/>
    <w:unhideWhenUsed/>
    <w:qFormat/>
    <w:uiPriority w:val="99"/>
    <w:rPr>
      <w:rFonts w:hint="default" w:ascii="Segoe UI" w:hAnsi="Segoe UI" w:eastAsia="Segoe UI" w:cs="Segoe UI"/>
      <w:color w:val="333333"/>
      <w:sz w:val="18"/>
      <w:szCs w:val="18"/>
      <w:u w:val="none"/>
    </w:rPr>
  </w:style>
  <w:style w:type="character" w:styleId="9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16"/>
    <w:basedOn w:val="7"/>
    <w:autoRedefine/>
    <w:qFormat/>
    <w:uiPriority w:val="0"/>
  </w:style>
  <w:style w:type="character" w:customStyle="1" w:styleId="13">
    <w:name w:val="apple-converted-space"/>
    <w:basedOn w:val="7"/>
    <w:autoRedefine/>
    <w:qFormat/>
    <w:uiPriority w:val="0"/>
  </w:style>
  <w:style w:type="paragraph" w:customStyle="1" w:styleId="14">
    <w:name w:val="1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15"/>
    <w:basedOn w:val="7"/>
    <w:autoRedefine/>
    <w:qFormat/>
    <w:uiPriority w:val="0"/>
  </w:style>
  <w:style w:type="character" w:customStyle="1" w:styleId="16">
    <w:name w:val="标题 2 字符"/>
    <w:basedOn w:val="7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正文文本缩进 字符"/>
    <w:basedOn w:val="7"/>
    <w:link w:val="3"/>
    <w:autoRedefine/>
    <w:qFormat/>
    <w:uiPriority w:val="0"/>
    <w:rPr>
      <w:kern w:val="2"/>
      <w:sz w:val="21"/>
      <w:szCs w:val="22"/>
    </w:rPr>
  </w:style>
  <w:style w:type="character" w:customStyle="1" w:styleId="18">
    <w:name w:val="font2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hover17"/>
    <w:basedOn w:val="7"/>
    <w:autoRedefine/>
    <w:qFormat/>
    <w:uiPriority w:val="0"/>
    <w:rPr>
      <w:color w:val="FF6600"/>
    </w:rPr>
  </w:style>
  <w:style w:type="character" w:customStyle="1" w:styleId="20">
    <w:name w:val="hover18"/>
    <w:basedOn w:val="7"/>
    <w:autoRedefine/>
    <w:qFormat/>
    <w:uiPriority w:val="0"/>
    <w:rPr>
      <w:color w:val="FF6600"/>
    </w:rPr>
  </w:style>
  <w:style w:type="character" w:customStyle="1" w:styleId="21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31"/>
    <w:basedOn w:val="7"/>
    <w:autoRedefine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23">
    <w:name w:val="font41"/>
    <w:basedOn w:val="7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206</Words>
  <Characters>1179</Characters>
  <Lines>9</Lines>
  <Paragraphs>2</Paragraphs>
  <TotalTime>2</TotalTime>
  <ScaleCrop>false</ScaleCrop>
  <LinksUpToDate>false</LinksUpToDate>
  <CharactersWithSpaces>1383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2023-11-23T00:28:00Z</dcterms:created>
  <dc:creator>李忠</dc:creator>
  <cp:lastModifiedBy>Hui_</cp:lastModifiedBy>
  <dcterms:modified xsi:type="dcterms:W3CDTF">2024-03-04T07:45:25Z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C14D0375337441C882401989DD9A5A89_13</vt:lpwstr>
  </property>
</Properties>
</file>