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华文仿宋" w:hAnsi="华文仿宋" w:eastAsia="华文仿宋" w:cs="华文仿宋"/>
          <w:b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28"/>
          <w:szCs w:val="28"/>
        </w:rPr>
        <w:t>项目资料受理回执</w:t>
      </w:r>
    </w:p>
    <w:tbl>
      <w:tblPr>
        <w:tblStyle w:val="4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06"/>
        <w:gridCol w:w="253"/>
        <w:gridCol w:w="1457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受理号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临床研究类别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 xml:space="preserve">药物注册临床试验              </w:t>
            </w: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 xml:space="preserve">医疗器械注册临床试验  </w:t>
            </w:r>
          </w:p>
          <w:p>
            <w:pPr>
              <w:spacing w:line="360" w:lineRule="auto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 xml:space="preserve">申办方发起的非注册性临床研究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审查方式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pacing w:line="30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>简易审查</w:t>
            </w:r>
            <w:r>
              <w:rPr>
                <w:rFonts w:eastAsia="仿宋" w:cs="仿宋"/>
                <w:color w:val="000000"/>
                <w:sz w:val="24"/>
              </w:rPr>
              <w:t xml:space="preserve">   </w:t>
            </w: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 xml:space="preserve">会议审查 </w:t>
            </w:r>
            <w:r>
              <w:rPr>
                <w:rFonts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 xml:space="preserve">紧急会议审查 </w:t>
            </w:r>
            <w:r>
              <w:rPr>
                <w:rFonts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"/>
                <w:color w:val="000000"/>
                <w:sz w:val="24"/>
              </w:rPr>
              <w:sym w:font="Wingdings 2" w:char="00A3"/>
            </w:r>
            <w:r>
              <w:rPr>
                <w:rFonts w:hint="eastAsia" w:eastAsia="仿宋" w:cs="仿宋"/>
                <w:color w:val="00000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申办方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C</w:t>
            </w:r>
            <w:r>
              <w:rPr>
                <w:rFonts w:eastAsia="仿宋" w:cs="仿宋"/>
                <w:color w:val="000000"/>
                <w:sz w:val="24"/>
              </w:rPr>
              <w:t>RO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专业组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  <w:r>
              <w:rPr>
                <w:rFonts w:hint="eastAsia" w:eastAsia="仿宋" w:cs="仿宋"/>
                <w:color w:val="000000"/>
                <w:sz w:val="24"/>
              </w:rPr>
              <w:t>主要研究者</w:t>
            </w:r>
          </w:p>
        </w:tc>
        <w:tc>
          <w:tcPr>
            <w:tcW w:w="2298" w:type="dxa"/>
            <w:vAlign w:val="center"/>
          </w:tcPr>
          <w:p>
            <w:pPr>
              <w:spacing w:line="360" w:lineRule="auto"/>
              <w:jc w:val="center"/>
              <w:rPr>
                <w:rFonts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伦理审查类型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初始审查  </w:t>
            </w:r>
          </w:p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跟踪审查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修正案审查   </w:t>
            </w:r>
            <w:r>
              <w:rPr>
                <w:rFonts w:ascii="仿宋" w:hAnsi="仿宋" w:eastAsia="仿宋" w:cs="华文仿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年度／定期持续审查 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偏离、违背方案审查 </w:t>
            </w:r>
            <w:r>
              <w:rPr>
                <w:rFonts w:ascii="仿宋" w:hAnsi="仿宋" w:eastAsia="仿宋" w:cs="华文仿宋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暂停／终止研究审查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严重不良事件和</w:t>
            </w:r>
            <w:r>
              <w:rPr>
                <w:rFonts w:hint="eastAsia" w:eastAsia="仿宋" w:cs="仿宋"/>
                <w:color w:val="000000"/>
                <w:sz w:val="24"/>
              </w:rPr>
              <w:t>SUSAR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报告审查 </w:t>
            </w:r>
            <w:r>
              <w:rPr>
                <w:rFonts w:ascii="仿宋" w:hAnsi="仿宋" w:eastAsia="仿宋" w:cs="华文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结题审查</w:t>
            </w:r>
          </w:p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复审审查</w:t>
            </w:r>
          </w:p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其它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 xml:space="preserve"> 暂停研究再启动 </w:t>
            </w:r>
            <w:r>
              <w:rPr>
                <w:rFonts w:ascii="仿宋" w:hAnsi="仿宋" w:eastAsia="仿宋" w:cs="华文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免除知情同意书申请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递交资料</w:t>
            </w:r>
          </w:p>
        </w:tc>
        <w:tc>
          <w:tcPr>
            <w:tcW w:w="68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详见递交资料清单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受理意见</w:t>
            </w:r>
          </w:p>
        </w:tc>
        <w:tc>
          <w:tcPr>
            <w:tcW w:w="68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资料完整，符合存档要求</w:t>
            </w:r>
          </w:p>
          <w:p>
            <w:pPr>
              <w:spacing w:line="360" w:lineRule="auto"/>
              <w:rPr>
                <w:rFonts w:ascii="仿宋" w:hAnsi="仿宋" w:eastAsia="仿宋" w:cs="华文仿宋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资料不完整，完善后再次提交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4899" w:type="dxa"/>
            <w:gridSpan w:val="2"/>
            <w:tcBorders>
              <w:right w:val="nil"/>
            </w:tcBorders>
            <w:vAlign w:val="center"/>
          </w:tcPr>
          <w:p>
            <w:pPr>
              <w:spacing w:before="156" w:beforeLines="50" w:line="360" w:lineRule="auto"/>
              <w:ind w:right="840"/>
              <w:jc w:val="right"/>
              <w:rPr>
                <w:rFonts w:ascii="仿宋" w:hAnsi="仿宋" w:eastAsia="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受理人签名</w:t>
            </w:r>
            <w:r>
              <w:rPr>
                <w:rFonts w:hint="eastAsia" w:ascii="仿宋" w:hAnsi="仿宋" w:eastAsia="仿宋" w:cs="华文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4008" w:type="dxa"/>
            <w:gridSpan w:val="3"/>
            <w:tcBorders>
              <w:left w:val="nil"/>
            </w:tcBorders>
            <w:vAlign w:val="center"/>
          </w:tcPr>
          <w:p>
            <w:pPr>
              <w:spacing w:before="156" w:beforeLines="50" w:line="360" w:lineRule="auto"/>
              <w:ind w:firstLine="840" w:firstLineChars="350"/>
              <w:rPr>
                <w:rFonts w:ascii="仿宋" w:hAnsi="仿宋" w:eastAsia="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kern w:val="0"/>
                <w:sz w:val="24"/>
                <w:szCs w:val="24"/>
              </w:rPr>
              <w:t>受理日期</w:t>
            </w:r>
            <w:r>
              <w:rPr>
                <w:rFonts w:hint="eastAsia" w:ascii="仿宋" w:hAnsi="仿宋" w:eastAsia="仿宋" w:cs="华文仿宋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</w:tbl>
    <w:p>
      <w:pPr>
        <w:spacing w:before="312" w:beforeLines="100" w:line="360" w:lineRule="auto"/>
        <w:jc w:val="right"/>
        <w:rPr>
          <w:rFonts w:ascii="华文仿宋" w:hAnsi="华文仿宋" w:eastAsia="华文仿宋" w:cs="华文仿宋"/>
          <w:sz w:val="22"/>
          <w:szCs w:val="24"/>
        </w:rPr>
      </w:pPr>
      <w:r>
        <w:rPr>
          <w:rFonts w:hint="eastAsia" w:ascii="华文仿宋" w:hAnsi="华文仿宋" w:eastAsia="华文仿宋" w:cs="华文仿宋"/>
          <w:sz w:val="22"/>
          <w:szCs w:val="24"/>
        </w:rPr>
        <w:t>阳光融和医院 临床试验伦理审查委员会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rPr>
          <w:rFonts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 w:cs="华文仿宋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微软雅黑" w:hAnsi="微软雅黑" w:eastAsia="微软雅黑"/>
        <w:sz w:val="18"/>
        <w:szCs w:val="18"/>
      </w:rPr>
    </w:pPr>
    <w:r>
      <w:rPr>
        <w:rFonts w:hint="eastAsia" w:ascii="华文仿宋" w:hAnsi="华文仿宋" w:eastAsia="华文仿宋" w:cs="华文仿宋"/>
        <w:sz w:val="18"/>
        <w:szCs w:val="18"/>
      </w:rPr>
      <w:t>临床试验伦理审查委员会地址：</w:t>
    </w:r>
    <w:bookmarkStart w:id="0" w:name="_Hlk140087310"/>
    <w:r>
      <w:rPr>
        <w:rFonts w:hint="eastAsia" w:ascii="华文仿宋" w:hAnsi="华文仿宋" w:eastAsia="华文仿宋" w:cs="华文仿宋"/>
        <w:sz w:val="18"/>
        <w:szCs w:val="18"/>
      </w:rPr>
      <w:t>潍坊市高新区樱前街9000号 阳光融和医院</w:t>
    </w:r>
    <w:bookmarkEnd w:id="0"/>
  </w:p>
  <w:p>
    <w:pPr>
      <w:pStyle w:val="2"/>
      <w:pBdr>
        <w:bottom w:val="single" w:color="auto" w:sz="4" w:space="0"/>
      </w:pBdr>
      <w:ind w:firstLine="180" w:firstLineChars="100"/>
      <w:jc w:val="both"/>
      <w:rPr>
        <w:rFonts w:ascii="华文仿宋" w:hAnsi="华文仿宋" w:eastAsia="华文仿宋" w:cs="华文仿宋"/>
      </w:rPr>
    </w:pPr>
    <w:r>
      <w:rPr>
        <w:rFonts w:hint="eastAsia" w:ascii="华文仿宋" w:hAnsi="华文仿宋" w:eastAsia="华文仿宋" w:cs="华文仿宋"/>
      </w:rPr>
      <w:t>联系人：</w:t>
    </w:r>
    <w:r>
      <w:rPr>
        <w:rFonts w:hint="eastAsia" w:ascii="华文仿宋" w:hAnsi="华文仿宋" w:eastAsia="华文仿宋" w:cs="华文仿宋"/>
        <w:lang w:eastAsia="zh-CN"/>
      </w:rPr>
      <w:t>隋凤容</w:t>
    </w:r>
    <w:bookmarkStart w:id="1" w:name="_GoBack"/>
    <w:bookmarkEnd w:id="1"/>
    <w:r>
      <w:rPr>
        <w:rFonts w:hint="eastAsia" w:ascii="华文仿宋" w:hAnsi="华文仿宋" w:eastAsia="华文仿宋" w:cs="华文仿宋"/>
      </w:rPr>
      <w:t xml:space="preserve">                                                     联系方式：</w:t>
    </w:r>
    <w:r>
      <w:rPr>
        <w:rFonts w:ascii="华文仿宋" w:hAnsi="华文仿宋" w:eastAsia="华文仿宋" w:cs="华文仿宋"/>
      </w:rPr>
      <w:t>0536</w:t>
    </w:r>
    <w:r>
      <w:rPr>
        <w:rFonts w:hint="eastAsia" w:ascii="华文仿宋" w:hAnsi="华文仿宋" w:eastAsia="华文仿宋" w:cs="华文仿宋"/>
      </w:rPr>
      <w:t>-5039381</w:t>
    </w:r>
  </w:p>
  <w:p>
    <w:pPr>
      <w:pStyle w:val="2"/>
      <w:jc w:val="center"/>
    </w:pPr>
    <w:r>
      <w:rPr>
        <w:rFonts w:hint="eastAsia" w:ascii="华文仿宋" w:hAnsi="华文仿宋" w:eastAsia="华文仿宋" w:cs="华文仿宋"/>
        <w:kern w:val="0"/>
        <w:szCs w:val="21"/>
      </w:rPr>
      <w:t xml:space="preserve">第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PAGE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1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 / 共 </w:t>
    </w:r>
    <w:r>
      <w:rPr>
        <w:rFonts w:hint="eastAsia" w:ascii="华文仿宋" w:hAnsi="华文仿宋" w:eastAsia="华文仿宋" w:cs="华文仿宋"/>
        <w:kern w:val="0"/>
        <w:szCs w:val="21"/>
      </w:rPr>
      <w:fldChar w:fldCharType="begin"/>
    </w:r>
    <w:r>
      <w:rPr>
        <w:rFonts w:hint="eastAsia" w:ascii="华文仿宋" w:hAnsi="华文仿宋" w:eastAsia="华文仿宋" w:cs="华文仿宋"/>
        <w:kern w:val="0"/>
        <w:szCs w:val="21"/>
      </w:rPr>
      <w:instrText xml:space="preserve"> NUMPAGES </w:instrText>
    </w:r>
    <w:r>
      <w:rPr>
        <w:rFonts w:hint="eastAsia" w:ascii="华文仿宋" w:hAnsi="华文仿宋" w:eastAsia="华文仿宋" w:cs="华文仿宋"/>
        <w:kern w:val="0"/>
        <w:szCs w:val="21"/>
      </w:rPr>
      <w:fldChar w:fldCharType="separate"/>
    </w:r>
    <w:r>
      <w:rPr>
        <w:rFonts w:ascii="华文仿宋" w:hAnsi="华文仿宋" w:eastAsia="华文仿宋" w:cs="华文仿宋"/>
        <w:kern w:val="0"/>
        <w:szCs w:val="21"/>
      </w:rPr>
      <w:t>1</w:t>
    </w:r>
    <w:r>
      <w:rPr>
        <w:rFonts w:hint="eastAsia" w:ascii="华文仿宋" w:hAnsi="华文仿宋" w:eastAsia="华文仿宋" w:cs="华文仿宋"/>
        <w:kern w:val="0"/>
        <w:szCs w:val="21"/>
      </w:rPr>
      <w:fldChar w:fldCharType="end"/>
    </w:r>
    <w:r>
      <w:rPr>
        <w:rFonts w:hint="eastAsia" w:ascii="华文仿宋" w:hAnsi="华文仿宋" w:eastAsia="华文仿宋" w:cs="华文仿宋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华文仿宋" w:hAnsi="华文仿宋" w:eastAsia="华文仿宋" w:cs="华文仿宋"/>
      </w:rPr>
      <w:t>阳光融和医院  临床试验伦理审查委员会</w:t>
    </w:r>
    <w:r>
      <w:rPr>
        <w:rFonts w:hint="eastAsia"/>
      </w:rPr>
      <w:t xml:space="preserve"> </w:t>
    </w:r>
    <w:r>
      <w:t xml:space="preserve">        </w:t>
    </w:r>
    <w:r>
      <w:rPr>
        <w:rFonts w:hint="eastAsia"/>
      </w:rPr>
      <w:t xml:space="preserve">          </w:t>
    </w:r>
    <w:r>
      <w:t xml:space="preserve">       </w:t>
    </w:r>
    <w:r>
      <w:rPr>
        <w:rFonts w:hint="eastAsia"/>
      </w:rPr>
      <w:t xml:space="preserve">    </w:t>
    </w:r>
    <w:r>
      <w:t xml:space="preserve">     </w:t>
    </w:r>
    <w:r>
      <w:rPr>
        <w:rFonts w:hint="eastAsia"/>
      </w:rPr>
      <w:t xml:space="preserve"> </w:t>
    </w:r>
    <w:r>
      <w:rPr>
        <w:rFonts w:hint="eastAsia" w:ascii="仿宋" w:hAnsi="仿宋" w:eastAsia="仿宋"/>
      </w:rPr>
      <w:t>文件编号：</w:t>
    </w:r>
    <w:r>
      <w:rPr>
        <w:rFonts w:ascii="Times New Roman" w:hAnsi="Times New Roman" w:eastAsia="宋体" w:cs="Times New Roman"/>
      </w:rPr>
      <w:t>IEC-AF</w:t>
    </w:r>
    <w:r>
      <w:rPr>
        <w:rFonts w:hint="eastAsia" w:ascii="Times New Roman" w:hAnsi="Times New Roman" w:eastAsia="宋体" w:cs="Times New Roman"/>
      </w:rPr>
      <w:t>-</w:t>
    </w:r>
    <w:r>
      <w:rPr>
        <w:rFonts w:ascii="Times New Roman" w:hAnsi="Times New Roman" w:eastAsia="宋体" w:cs="Times New Roman"/>
      </w:rPr>
      <w:t>014-1.0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3N2M5NDMxMmU1MWIzNTE1MTJiN2I0YThkNGUyZjcifQ=="/>
  </w:docVars>
  <w:rsids>
    <w:rsidRoot w:val="000E7EC8"/>
    <w:rsid w:val="00043223"/>
    <w:rsid w:val="0009616E"/>
    <w:rsid w:val="000E7EC8"/>
    <w:rsid w:val="00112A91"/>
    <w:rsid w:val="00123DE6"/>
    <w:rsid w:val="00140071"/>
    <w:rsid w:val="00142BD9"/>
    <w:rsid w:val="0017482A"/>
    <w:rsid w:val="00214162"/>
    <w:rsid w:val="00240799"/>
    <w:rsid w:val="0027063E"/>
    <w:rsid w:val="00274223"/>
    <w:rsid w:val="002B4038"/>
    <w:rsid w:val="002C3C8D"/>
    <w:rsid w:val="002F3A33"/>
    <w:rsid w:val="00312EF0"/>
    <w:rsid w:val="00330A62"/>
    <w:rsid w:val="00333858"/>
    <w:rsid w:val="003B0476"/>
    <w:rsid w:val="003C03BD"/>
    <w:rsid w:val="003D0ABE"/>
    <w:rsid w:val="003F1C82"/>
    <w:rsid w:val="00406AC1"/>
    <w:rsid w:val="00412EA0"/>
    <w:rsid w:val="0043131D"/>
    <w:rsid w:val="0045527C"/>
    <w:rsid w:val="004554F9"/>
    <w:rsid w:val="00463787"/>
    <w:rsid w:val="004F1860"/>
    <w:rsid w:val="004F537C"/>
    <w:rsid w:val="004F71EF"/>
    <w:rsid w:val="00551D46"/>
    <w:rsid w:val="00582FA7"/>
    <w:rsid w:val="005927A0"/>
    <w:rsid w:val="005C6FA8"/>
    <w:rsid w:val="005E4550"/>
    <w:rsid w:val="00601EA5"/>
    <w:rsid w:val="0061280E"/>
    <w:rsid w:val="00646401"/>
    <w:rsid w:val="00691895"/>
    <w:rsid w:val="006A6368"/>
    <w:rsid w:val="0070195B"/>
    <w:rsid w:val="00731337"/>
    <w:rsid w:val="007508AA"/>
    <w:rsid w:val="00766C88"/>
    <w:rsid w:val="007735C9"/>
    <w:rsid w:val="007B27C5"/>
    <w:rsid w:val="007B35C2"/>
    <w:rsid w:val="007D781A"/>
    <w:rsid w:val="008066F5"/>
    <w:rsid w:val="0086222E"/>
    <w:rsid w:val="00872930"/>
    <w:rsid w:val="008C3614"/>
    <w:rsid w:val="008D48CA"/>
    <w:rsid w:val="00915EB5"/>
    <w:rsid w:val="0093406B"/>
    <w:rsid w:val="0095095A"/>
    <w:rsid w:val="00951938"/>
    <w:rsid w:val="00967166"/>
    <w:rsid w:val="009715AA"/>
    <w:rsid w:val="0097578A"/>
    <w:rsid w:val="00975FE7"/>
    <w:rsid w:val="009C7BCA"/>
    <w:rsid w:val="009D7C95"/>
    <w:rsid w:val="00A2250B"/>
    <w:rsid w:val="00A475E6"/>
    <w:rsid w:val="00A86CCA"/>
    <w:rsid w:val="00A908AD"/>
    <w:rsid w:val="00AA75D9"/>
    <w:rsid w:val="00AC0187"/>
    <w:rsid w:val="00AE492E"/>
    <w:rsid w:val="00B04376"/>
    <w:rsid w:val="00B37C8C"/>
    <w:rsid w:val="00C00989"/>
    <w:rsid w:val="00C42B45"/>
    <w:rsid w:val="00C56B8F"/>
    <w:rsid w:val="00C90C28"/>
    <w:rsid w:val="00C91889"/>
    <w:rsid w:val="00C97A09"/>
    <w:rsid w:val="00CA5B56"/>
    <w:rsid w:val="00CD134A"/>
    <w:rsid w:val="00CE0AA7"/>
    <w:rsid w:val="00CE55FD"/>
    <w:rsid w:val="00CE60E5"/>
    <w:rsid w:val="00D06E83"/>
    <w:rsid w:val="00D10663"/>
    <w:rsid w:val="00D859BB"/>
    <w:rsid w:val="00DB6742"/>
    <w:rsid w:val="00DC67FE"/>
    <w:rsid w:val="00E01F43"/>
    <w:rsid w:val="00E26E8F"/>
    <w:rsid w:val="00E36CB4"/>
    <w:rsid w:val="00E37771"/>
    <w:rsid w:val="00E44584"/>
    <w:rsid w:val="00E61843"/>
    <w:rsid w:val="00E7392D"/>
    <w:rsid w:val="00EF29E3"/>
    <w:rsid w:val="00EF69AD"/>
    <w:rsid w:val="00F46677"/>
    <w:rsid w:val="00F63758"/>
    <w:rsid w:val="00F67882"/>
    <w:rsid w:val="00F81EC3"/>
    <w:rsid w:val="00FA1521"/>
    <w:rsid w:val="00FA7CE7"/>
    <w:rsid w:val="00FE4A2F"/>
    <w:rsid w:val="10274C4D"/>
    <w:rsid w:val="2251643F"/>
    <w:rsid w:val="2C7179A3"/>
    <w:rsid w:val="350042C5"/>
    <w:rsid w:val="40471243"/>
    <w:rsid w:val="44827388"/>
    <w:rsid w:val="56012E21"/>
    <w:rsid w:val="694026B8"/>
    <w:rsid w:val="7BD86089"/>
    <w:rsid w:val="7F3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264</Characters>
  <Lines>2</Lines>
  <Paragraphs>1</Paragraphs>
  <TotalTime>2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1234</cp:lastModifiedBy>
  <dcterms:modified xsi:type="dcterms:W3CDTF">2023-08-21T08:28:24Z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EDFB1531C09F4F0E9C570A81714B41D1</vt:lpwstr>
  </property>
</Properties>
</file>