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阳光融和医院心电中心24小时动态心电记录仪和24小时臂式动态血压监测仪设备采购项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AA44BA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2021-10-21T02:59:04Z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A7A1E9E929EF46739E20D8778557CBE7</vt:lpwstr>
  </property>
</Properties>
</file>